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4637B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jc w:val="center"/>
        <w:textAlignment w:val="baseline"/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u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000000"/>
          <w:spacing w:val="0"/>
          <w:sz w:val="30"/>
          <w:szCs w:val="30"/>
          <w:u w:val="none"/>
        </w:rPr>
        <w:t>2026 年华北五省 （市 、 自治区） 大学生人文知识竞赛天津赛区竞赛参考书目</w:t>
      </w:r>
    </w:p>
    <w:p w14:paraId="04CAFB59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</w:p>
    <w:p w14:paraId="01A692F1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一 、中华优秀传统文化知识</w:t>
      </w:r>
    </w:p>
    <w:p w14:paraId="7F8680D5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1.《论语译注》，杨伯峻译注，中华书局（版本不限）。</w:t>
      </w:r>
    </w:p>
    <w:p w14:paraId="13A989DE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2.《孟子译注》，杨伯峻译注，中华书局（版本不限)。</w:t>
      </w:r>
    </w:p>
    <w:p w14:paraId="4421C7E9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3.《周易今注今译》，陈鼓应译注，商务印书馆（版本不限）。</w:t>
      </w:r>
    </w:p>
    <w:p w14:paraId="04F51114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4.《老子今注今译》，陈鼓应译注，商务印书馆（版本不限）。</w:t>
      </w:r>
    </w:p>
    <w:p w14:paraId="79C6D3F9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5.《庄子今注今译》，陈鼓应译注，商务印书馆（版本不限）。</w:t>
      </w:r>
    </w:p>
    <w:p w14:paraId="7BC598FB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6.《春秋繁露》，张世亮，钟肇鹏，周桂钿译注，中华书局，2012 年。</w:t>
      </w:r>
    </w:p>
    <w:p w14:paraId="4CA141A4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7.《说文解字》，许慎著，中华书局，2013 年、2015 年。</w:t>
      </w:r>
    </w:p>
    <w:p w14:paraId="03104C70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8.《王阳明〈传习录&gt;详注集评》，陈荣捷著，重庆出版社，2017 年。</w:t>
      </w:r>
    </w:p>
    <w:p w14:paraId="50E596FF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9.《日知录选译》，顾炎武著，张艳云等选译，凤凰出版社，2011 年。</w:t>
      </w:r>
    </w:p>
    <w:p w14:paraId="37B01A1C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10.《读通鉴论》，王夫之著，中华书局，2013 年。</w:t>
      </w:r>
    </w:p>
    <w:p w14:paraId="69DCB7FC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11.  中国哲学简史》，冯友兰著，北京大学出版社，2013 年。</w:t>
      </w:r>
    </w:p>
    <w:p w14:paraId="3A4BA46F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12.《中华民族共同体概论》，高等教育出版社、民族出版社，2023.12 (2025.2 重印)。</w:t>
      </w:r>
    </w:p>
    <w:p w14:paraId="62D3A909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13.《中华文明史（共 4 册）》，袁行霈等，北京大学出版社，2006 年。</w:t>
      </w:r>
    </w:p>
    <w:p w14:paraId="35F627B6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二 、革命文化知识和社会主义先进文化</w:t>
      </w:r>
    </w:p>
    <w:p w14:paraId="4E27B4B6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1.《毛泽东选集》（第二版，全四卷），毛泽东著，人民出版社，1991年。</w:t>
      </w:r>
    </w:p>
    <w:p w14:paraId="2DD2506A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2.《毛泽东诗词全编鉴赏》（增订本），吴正裕主编，人民文学出版社，</w:t>
      </w:r>
    </w:p>
    <w:p w14:paraId="6A34C473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2017 年。</w:t>
      </w:r>
    </w:p>
    <w:p w14:paraId="5DF388E1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3.《习近平谈治国理政》“铸就中华文化新辉煌”专题篇。</w:t>
      </w:r>
    </w:p>
    <w:p w14:paraId="3C7BF462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4.《习近平文化思想学习纲要》。</w:t>
      </w:r>
    </w:p>
    <w:p w14:paraId="3BF90ED2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5.《中国共产党简史》，本书编写组，人民出版社、中共党史出版社， 2021 年。</w:t>
      </w:r>
    </w:p>
    <w:p w14:paraId="32A27DF0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6.《中华民族多元一体格局》，费孝通著，中央民族大学出版社，2003年。</w:t>
      </w:r>
    </w:p>
    <w:p w14:paraId="2BBDCC82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7.《中国式现代化与中华文明》，李君如著，中国人民大学出版社，2026年。</w:t>
      </w:r>
    </w:p>
    <w:p w14:paraId="48EF0A0C">
      <w:pPr>
        <w:pStyle w:val="3"/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Autospacing="0" w:line="360" w:lineRule="auto"/>
        <w:ind w:left="0" w:firstLine="0"/>
        <w:textAlignment w:val="baseline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28"/>
          <w:szCs w:val="28"/>
          <w:u w:val="none"/>
        </w:rPr>
        <w:t>8.《二十世纪中国史纲》（全四卷，增订版），金冲及著，生活·读书·新知三联书店，2021 年。</w:t>
      </w:r>
    </w:p>
    <w:p w14:paraId="70EEB98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360" w:lineRule="auto"/>
        <w:ind w:left="26" w:right="26" w:firstLine="0"/>
        <w:textAlignment w:val="baseline"/>
        <w:rPr>
          <w:rFonts w:hint="eastAsia" w:ascii="方正仿宋_GB2312" w:hAnsi="方正仿宋_GB2312" w:eastAsia="方正仿宋_GB2312" w:cs="方正仿宋_GB2312"/>
        </w:rPr>
      </w:pPr>
    </w:p>
    <w:sectPr>
      <w:footerReference r:id="rId5" w:type="default"/>
      <w:pgSz w:w="11900" w:h="16820"/>
      <w:pgMar w:top="1429" w:right="1764" w:bottom="1135" w:left="1785" w:header="0" w:footer="97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E02B4">
    <w:pPr>
      <w:spacing w:line="171" w:lineRule="auto"/>
      <w:ind w:left="403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color w:val="000008"/>
        <w:spacing w:val="-6"/>
        <w:sz w:val="18"/>
        <w:szCs w:val="18"/>
      </w:rPr>
      <w:t>-</w:t>
    </w:r>
    <w:r>
      <w:rPr>
        <w:rFonts w:ascii="Times New Roman" w:hAnsi="Times New Roman" w:eastAsia="Times New Roman" w:cs="Times New Roman"/>
        <w:color w:val="000008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color w:val="000008"/>
        <w:spacing w:val="-6"/>
        <w:sz w:val="18"/>
        <w:szCs w:val="18"/>
      </w:rPr>
      <w:t>5</w:t>
    </w:r>
    <w:r>
      <w:rPr>
        <w:rFonts w:ascii="Times New Roman" w:hAnsi="Times New Roman" w:eastAsia="Times New Roman" w:cs="Times New Roman"/>
        <w:color w:val="000008"/>
        <w:spacing w:val="-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color w:val="000008"/>
        <w:spacing w:val="-6"/>
        <w:sz w:val="18"/>
        <w:szCs w:val="1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9EFFAF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PingFang SC" w:hAnsi="PingFang SC" w:eastAsia="PingFang SC" w:cs="PingFang SC"/>
      <w:sz w:val="28"/>
      <w:szCs w:val="28"/>
      <w:lang w:val="en-US" w:eastAsia="en-US" w:bidi="ar-SA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3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2026-10-08T13:58:00Z</dcterms:created>
  <dc:creator>Data</dc:creator>
  <cp:lastModifiedBy>给予微笑</cp:lastModifiedBy>
  <dcterms:modified xsi:type="dcterms:W3CDTF">2026-10-08T14:42:06Z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2026-10-08T14:38:34Z</vt:filetime>
  </property>
  <property fmtid="{D5CDD505-2E9C-101B-9397-08002B2CF9AE}" pid="4" name="KSOProductBuildVer">
    <vt:lpwstr>2052-12.1.28496.28496</vt:lpwstr>
  </property>
  <property fmtid="{D5CDD505-2E9C-101B-9397-08002B2CF9AE}" pid="5" name="ICV">
    <vt:lpwstr>DF2D661D06EEF61F3E3BC76ADA96798D_42</vt:lpwstr>
  </property>
</Properties>
</file>