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22544">
      <w:pPr>
        <w:adjustRightInd w:val="0"/>
        <w:snapToGrid w:val="0"/>
        <w:spacing w:line="600" w:lineRule="exact"/>
        <w:rPr>
          <w:rFonts w:eastAsia="方正小标宋简体"/>
          <w:sz w:val="44"/>
          <w:szCs w:val="44"/>
        </w:rPr>
      </w:pPr>
      <w:r>
        <w:rPr>
          <w:rFonts w:eastAsia="黑体"/>
          <w:sz w:val="32"/>
          <w:szCs w:val="32"/>
        </w:rPr>
        <w:t>附件3</w:t>
      </w:r>
    </w:p>
    <w:p w14:paraId="033C7AA6">
      <w:pPr>
        <w:adjustRightInd w:val="0"/>
        <w:snapToGrid w:val="0"/>
        <w:spacing w:line="600" w:lineRule="exact"/>
        <w:jc w:val="center"/>
        <w:rPr>
          <w:rFonts w:eastAsia="方正小标宋简体"/>
          <w:sz w:val="44"/>
          <w:szCs w:val="44"/>
        </w:rPr>
      </w:pPr>
      <w:r>
        <w:rPr>
          <w:rFonts w:eastAsia="方正小标宋简体"/>
          <w:sz w:val="44"/>
          <w:szCs w:val="44"/>
        </w:rPr>
        <w:t>第</w:t>
      </w:r>
      <w:r>
        <w:rPr>
          <w:rFonts w:hint="eastAsia" w:eastAsia="方正小标宋简体"/>
          <w:sz w:val="44"/>
          <w:szCs w:val="44"/>
          <w:lang w:val="en-US" w:eastAsia="zh-CN"/>
        </w:rPr>
        <w:t>八</w:t>
      </w:r>
      <w:r>
        <w:rPr>
          <w:rFonts w:eastAsia="方正小标宋简体"/>
          <w:sz w:val="44"/>
          <w:szCs w:val="44"/>
        </w:rPr>
        <w:t>届中华经典诵写讲大赛</w:t>
      </w:r>
    </w:p>
    <w:p w14:paraId="4239D6B8">
      <w:pPr>
        <w:adjustRightInd w:val="0"/>
        <w:snapToGrid w:val="0"/>
        <w:spacing w:line="600" w:lineRule="exact"/>
        <w:jc w:val="center"/>
        <w:rPr>
          <w:rFonts w:eastAsia="方正小标宋简体"/>
          <w:sz w:val="44"/>
          <w:szCs w:val="44"/>
        </w:rPr>
      </w:pPr>
      <w:r>
        <w:rPr>
          <w:rFonts w:eastAsia="方正小标宋简体"/>
          <w:sz w:val="44"/>
          <w:szCs w:val="44"/>
        </w:rPr>
        <w:t>“诗教中国”诗词讲解大赛（天津</w:t>
      </w:r>
      <w:r>
        <w:rPr>
          <w:rFonts w:hint="eastAsia" w:eastAsia="方正小标宋简体"/>
          <w:sz w:val="44"/>
          <w:szCs w:val="44"/>
        </w:rPr>
        <w:t>科技大学赛区</w:t>
      </w:r>
      <w:r>
        <w:rPr>
          <w:rFonts w:eastAsia="方正小标宋简体"/>
          <w:sz w:val="44"/>
          <w:szCs w:val="44"/>
        </w:rPr>
        <w:t>）</w:t>
      </w:r>
    </w:p>
    <w:p w14:paraId="3FEF3553">
      <w:pPr>
        <w:adjustRightInd w:val="0"/>
        <w:snapToGrid w:val="0"/>
        <w:spacing w:line="600" w:lineRule="exact"/>
        <w:jc w:val="center"/>
        <w:rPr>
          <w:rFonts w:eastAsia="方正小标宋简体"/>
          <w:sz w:val="44"/>
          <w:szCs w:val="44"/>
        </w:rPr>
      </w:pPr>
      <w:r>
        <w:rPr>
          <w:rFonts w:eastAsia="方正小标宋简体"/>
          <w:sz w:val="44"/>
          <w:szCs w:val="44"/>
        </w:rPr>
        <w:t>比赛方案</w:t>
      </w:r>
    </w:p>
    <w:p w14:paraId="56DD91E2">
      <w:pPr>
        <w:adjustRightInd w:val="0"/>
        <w:snapToGrid w:val="0"/>
        <w:spacing w:line="600" w:lineRule="exact"/>
        <w:ind w:firstLine="640" w:firstLineChars="200"/>
        <w:rPr>
          <w:rFonts w:eastAsia="仿宋_GB2312"/>
          <w:sz w:val="32"/>
          <w:szCs w:val="32"/>
        </w:rPr>
      </w:pPr>
    </w:p>
    <w:p w14:paraId="0D32780D">
      <w:pPr>
        <w:adjustRightInd w:val="0"/>
        <w:snapToGrid w:val="0"/>
        <w:spacing w:line="560" w:lineRule="exact"/>
        <w:ind w:firstLine="664" w:firstLineChars="200"/>
        <w:rPr>
          <w:rFonts w:eastAsia="仿宋_GB2312"/>
          <w:spacing w:val="6"/>
          <w:sz w:val="32"/>
          <w:szCs w:val="32"/>
        </w:rPr>
      </w:pPr>
      <w:r>
        <w:rPr>
          <w:rFonts w:eastAsia="仿宋_GB2312"/>
          <w:spacing w:val="6"/>
          <w:sz w:val="32"/>
          <w:szCs w:val="32"/>
        </w:rPr>
        <w:t>为传承弘扬中华优秀语言文化，深入实施“典耀中华”主题读书行动，充分挖掘中华经典诗词中所蕴含的民族正气、爱国情怀、道德品质和艺术魅力，</w:t>
      </w:r>
      <w:r>
        <w:rPr>
          <w:rFonts w:hint="eastAsia" w:eastAsia="仿宋_GB2312"/>
          <w:spacing w:val="6"/>
          <w:sz w:val="32"/>
          <w:szCs w:val="32"/>
        </w:rPr>
        <w:t>天津科技大学教务处、天津科技大学文法学院、天津科技大学大学语文教研部及天津科技大学晟文协会</w:t>
      </w:r>
      <w:r>
        <w:rPr>
          <w:rFonts w:eastAsia="仿宋_GB2312"/>
          <w:spacing w:val="6"/>
          <w:sz w:val="32"/>
          <w:szCs w:val="32"/>
        </w:rPr>
        <w:t>共同</w:t>
      </w:r>
      <w:r>
        <w:rPr>
          <w:rFonts w:eastAsia="仿宋_GB2312"/>
          <w:kern w:val="0"/>
          <w:sz w:val="32"/>
          <w:szCs w:val="32"/>
        </w:rPr>
        <w:t>组织开展</w:t>
      </w:r>
      <w:r>
        <w:rPr>
          <w:rFonts w:eastAsia="仿宋_GB2312"/>
          <w:spacing w:val="6"/>
          <w:sz w:val="32"/>
          <w:szCs w:val="32"/>
        </w:rPr>
        <w:t>“诗教中国”诗词讲解大赛（以下简称讲解大赛），</w:t>
      </w:r>
      <w:r>
        <w:rPr>
          <w:rFonts w:eastAsia="仿宋_GB2312"/>
          <w:kern w:val="0"/>
          <w:sz w:val="32"/>
          <w:szCs w:val="32"/>
        </w:rPr>
        <w:t>并制定方案如下：</w:t>
      </w:r>
    </w:p>
    <w:p w14:paraId="6434423E">
      <w:pPr>
        <w:adjustRightInd w:val="0"/>
        <w:snapToGrid w:val="0"/>
        <w:spacing w:line="560" w:lineRule="exact"/>
        <w:ind w:firstLine="640" w:firstLineChars="200"/>
        <w:rPr>
          <w:rFonts w:eastAsia="黑体"/>
          <w:sz w:val="32"/>
          <w:szCs w:val="32"/>
        </w:rPr>
      </w:pPr>
      <w:r>
        <w:rPr>
          <w:rFonts w:eastAsia="黑体"/>
          <w:sz w:val="32"/>
          <w:szCs w:val="32"/>
        </w:rPr>
        <w:t xml:space="preserve">一、参赛对象与组别 </w:t>
      </w:r>
    </w:p>
    <w:p w14:paraId="3EAC6003">
      <w:pPr>
        <w:adjustRightInd w:val="0"/>
        <w:snapToGrid w:val="0"/>
        <w:spacing w:line="560" w:lineRule="exact"/>
        <w:ind w:firstLine="664" w:firstLineChars="200"/>
        <w:rPr>
          <w:rFonts w:eastAsia="仿宋_GB2312"/>
          <w:spacing w:val="6"/>
          <w:sz w:val="32"/>
          <w:szCs w:val="32"/>
        </w:rPr>
      </w:pPr>
      <w:r>
        <w:rPr>
          <w:rFonts w:eastAsia="仿宋_GB2312"/>
          <w:spacing w:val="6"/>
          <w:sz w:val="32"/>
          <w:szCs w:val="32"/>
        </w:rPr>
        <w:t>参赛对象为在校大学生、留学生及在职教师。</w:t>
      </w:r>
      <w:r>
        <w:rPr>
          <w:rFonts w:hint="eastAsia" w:eastAsia="仿宋_GB2312"/>
          <w:sz w:val="32"/>
          <w:szCs w:val="32"/>
        </w:rPr>
        <w:t>设讲解、演讲两个类别。</w:t>
      </w:r>
      <w:r>
        <w:rPr>
          <w:rFonts w:hint="eastAsia" w:eastAsia="仿宋_GB2312"/>
          <w:sz w:val="32"/>
          <w:szCs w:val="32"/>
          <w:lang w:val="en-US" w:eastAsia="zh-CN"/>
        </w:rPr>
        <w:t>每组</w:t>
      </w:r>
      <w:r>
        <w:rPr>
          <w:rFonts w:eastAsia="仿宋_GB2312"/>
          <w:spacing w:val="6"/>
          <w:sz w:val="32"/>
          <w:szCs w:val="32"/>
        </w:rPr>
        <w:t>分为教师组、大学生组（含研究生）、留学生组</w:t>
      </w:r>
      <w:r>
        <w:rPr>
          <w:rFonts w:hint="eastAsia" w:eastAsia="仿宋_GB2312"/>
          <w:spacing w:val="6"/>
          <w:sz w:val="32"/>
          <w:szCs w:val="32"/>
        </w:rPr>
        <w:t>（在华留学生）</w:t>
      </w:r>
      <w:r>
        <w:rPr>
          <w:rFonts w:eastAsia="仿宋_GB2312"/>
          <w:spacing w:val="6"/>
          <w:sz w:val="32"/>
          <w:szCs w:val="32"/>
        </w:rPr>
        <w:t>，共</w:t>
      </w:r>
      <w:r>
        <w:rPr>
          <w:rFonts w:hint="eastAsia" w:eastAsia="仿宋_GB2312"/>
          <w:spacing w:val="6"/>
          <w:sz w:val="32"/>
          <w:szCs w:val="32"/>
          <w:lang w:val="en-US" w:eastAsia="zh-CN"/>
        </w:rPr>
        <w:t>6</w:t>
      </w:r>
      <w:r>
        <w:rPr>
          <w:rFonts w:eastAsia="仿宋_GB2312"/>
          <w:spacing w:val="6"/>
          <w:sz w:val="32"/>
          <w:szCs w:val="32"/>
        </w:rPr>
        <w:t>个组别。</w:t>
      </w:r>
    </w:p>
    <w:p w14:paraId="75EC358B">
      <w:pPr>
        <w:adjustRightInd w:val="0"/>
        <w:snapToGrid w:val="0"/>
        <w:spacing w:line="560" w:lineRule="exact"/>
        <w:ind w:firstLine="640" w:firstLineChars="200"/>
        <w:rPr>
          <w:rFonts w:eastAsia="黑体"/>
          <w:sz w:val="32"/>
          <w:szCs w:val="32"/>
        </w:rPr>
      </w:pPr>
      <w:r>
        <w:rPr>
          <w:rFonts w:eastAsia="黑体"/>
          <w:sz w:val="32"/>
          <w:szCs w:val="32"/>
        </w:rPr>
        <w:t xml:space="preserve">二、参赛要求 </w:t>
      </w:r>
    </w:p>
    <w:p w14:paraId="67E2DEFE">
      <w:pPr>
        <w:adjustRightInd w:val="0"/>
        <w:snapToGrid w:val="0"/>
        <w:spacing w:line="560" w:lineRule="exact"/>
        <w:ind w:firstLine="640" w:firstLineChars="200"/>
        <w:rPr>
          <w:rFonts w:hint="eastAsia" w:eastAsia="楷体"/>
          <w:sz w:val="32"/>
          <w:szCs w:val="32"/>
        </w:rPr>
      </w:pPr>
      <w:r>
        <w:rPr>
          <w:rFonts w:hint="eastAsia" w:eastAsia="楷体"/>
          <w:sz w:val="32"/>
          <w:szCs w:val="32"/>
        </w:rPr>
        <w:t xml:space="preserve">（一）内容要求 </w:t>
      </w:r>
    </w:p>
    <w:p w14:paraId="5324A01C">
      <w:pPr>
        <w:adjustRightInd w:val="0"/>
        <w:snapToGrid w:val="0"/>
        <w:spacing w:line="560" w:lineRule="exact"/>
        <w:ind w:firstLine="664" w:firstLineChars="200"/>
        <w:rPr>
          <w:rFonts w:hint="eastAsia" w:eastAsia="仿宋_GB2312"/>
          <w:sz w:val="32"/>
          <w:szCs w:val="32"/>
        </w:rPr>
      </w:pPr>
      <w:r>
        <w:rPr>
          <w:rFonts w:hint="eastAsia" w:eastAsia="仿宋_GB2312"/>
          <w:spacing w:val="6"/>
          <w:sz w:val="32"/>
          <w:szCs w:val="32"/>
          <w:lang w:val="en-US" w:eastAsia="zh-CN"/>
        </w:rPr>
        <w:t>1.</w:t>
      </w:r>
      <w:r>
        <w:rPr>
          <w:rFonts w:hint="eastAsia" w:eastAsia="仿宋_GB2312"/>
          <w:b/>
          <w:bCs/>
          <w:spacing w:val="6"/>
          <w:sz w:val="32"/>
          <w:szCs w:val="32"/>
          <w:lang w:val="en-US" w:eastAsia="zh-CN"/>
        </w:rPr>
        <w:t>讲解类。</w:t>
      </w:r>
      <w:r>
        <w:rPr>
          <w:rFonts w:hint="eastAsia" w:eastAsia="仿宋_GB2312"/>
          <w:spacing w:val="6"/>
          <w:sz w:val="32"/>
          <w:szCs w:val="32"/>
        </w:rPr>
        <w:t>讲解须使用国家通用语言文字，内容应选自中小学（含中职）统编语文教材、或普通高等教育（含高职）国家级规划大学语文教材中的</w:t>
      </w:r>
      <w:r>
        <w:rPr>
          <w:rFonts w:hint="eastAsia" w:eastAsia="仿宋_GB2312"/>
          <w:sz w:val="32"/>
          <w:szCs w:val="32"/>
        </w:rPr>
        <w:t>规范汉字、成语或经典诗词作品。</w:t>
      </w:r>
    </w:p>
    <w:p w14:paraId="49FC2C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参赛教师按照课堂教学相关要求，遵循语言文化教育基本规律和学术规范，录制以汉字、成语、诗词教学为主要内容的微课视频。</w:t>
      </w:r>
    </w:p>
    <w:p w14:paraId="3C1BB7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1241F15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bCs/>
          <w:sz w:val="32"/>
          <w:szCs w:val="32"/>
        </w:rPr>
        <w:t>2.演讲类。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363036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（1）经典中的智慧与力量。可通过经典在新时代的创造性运用，阐释其中蕴含的时代启示。</w:t>
      </w:r>
    </w:p>
    <w:p w14:paraId="24C2F6D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33546E7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0EC2A7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2DF451F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rPr>
      </w:pPr>
      <w:r>
        <w:rPr>
          <w:rFonts w:hint="eastAsia" w:eastAsia="仿宋_GB2312"/>
          <w:sz w:val="32"/>
          <w:szCs w:val="32"/>
        </w:rPr>
        <w:t>演讲须主题鲜明、观点正确、事例生动、感情真挚。演讲文本必须为参赛者原创，严禁抄袭、剽窃，引用经典比例不超过20%并注明出处。</w:t>
      </w:r>
    </w:p>
    <w:p w14:paraId="45B08584">
      <w:pPr>
        <w:adjustRightInd w:val="0"/>
        <w:snapToGrid w:val="0"/>
        <w:spacing w:line="560" w:lineRule="exact"/>
        <w:ind w:firstLine="640" w:firstLineChars="200"/>
        <w:rPr>
          <w:rFonts w:hint="eastAsia" w:eastAsia="楷体"/>
          <w:sz w:val="32"/>
          <w:szCs w:val="32"/>
        </w:rPr>
      </w:pPr>
      <w:r>
        <w:rPr>
          <w:rFonts w:hint="eastAsia" w:eastAsia="楷体"/>
          <w:sz w:val="32"/>
          <w:szCs w:val="32"/>
        </w:rPr>
        <w:t xml:space="preserve">（二）形式要求 </w:t>
      </w:r>
    </w:p>
    <w:p w14:paraId="2CE24AA1">
      <w:pPr>
        <w:adjustRightInd w:val="0"/>
        <w:snapToGrid w:val="0"/>
        <w:spacing w:line="560" w:lineRule="exact"/>
        <w:ind w:firstLine="664" w:firstLineChars="200"/>
        <w:rPr>
          <w:rFonts w:hint="eastAsia" w:eastAsia="仿宋_GB2312"/>
          <w:spacing w:val="6"/>
          <w:sz w:val="32"/>
          <w:szCs w:val="32"/>
        </w:rPr>
      </w:pPr>
      <w:r>
        <w:rPr>
          <w:rFonts w:hint="eastAsia" w:eastAsia="仿宋_GB2312"/>
          <w:spacing w:val="6"/>
          <w:sz w:val="32"/>
          <w:szCs w:val="32"/>
        </w:rPr>
        <w:t>参赛作品要求为202</w:t>
      </w:r>
      <w:r>
        <w:rPr>
          <w:rFonts w:hint="eastAsia" w:eastAsia="仿宋_GB2312"/>
          <w:spacing w:val="6"/>
          <w:sz w:val="32"/>
          <w:szCs w:val="32"/>
          <w:lang w:val="en-US" w:eastAsia="zh-CN"/>
        </w:rPr>
        <w:t>6</w:t>
      </w:r>
      <w:r>
        <w:rPr>
          <w:rFonts w:hint="eastAsia" w:eastAsia="仿宋_GB2312"/>
          <w:spacing w:val="6"/>
          <w:sz w:val="32"/>
          <w:szCs w:val="32"/>
        </w:rPr>
        <w:t>年新创作录制的视频，横屏拍摄，格式为MP4。教师组视频长度为8分钟以内，学生组视频长度为5分钟以内。视频清晰度不低于720P，大小不超过700MB，图像、声音清晰，不抖动、无噪声，参赛者须出镜。</w:t>
      </w:r>
    </w:p>
    <w:p w14:paraId="0B2F158B">
      <w:pPr>
        <w:adjustRightInd w:val="0"/>
        <w:snapToGrid w:val="0"/>
        <w:spacing w:line="560" w:lineRule="exact"/>
        <w:ind w:firstLine="664" w:firstLineChars="200"/>
        <w:rPr>
          <w:rFonts w:hint="eastAsia" w:eastAsia="仿宋_GB2312"/>
          <w:spacing w:val="6"/>
          <w:sz w:val="32"/>
          <w:szCs w:val="32"/>
        </w:rPr>
      </w:pPr>
      <w:r>
        <w:rPr>
          <w:rFonts w:hint="eastAsia" w:eastAsia="仿宋_GB2312"/>
          <w:spacing w:val="6"/>
          <w:sz w:val="32"/>
          <w:szCs w:val="32"/>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7D5C468C">
      <w:pPr>
        <w:adjustRightInd w:val="0"/>
        <w:snapToGrid w:val="0"/>
        <w:spacing w:line="560" w:lineRule="exact"/>
        <w:ind w:firstLine="640" w:firstLineChars="200"/>
        <w:rPr>
          <w:rFonts w:hint="eastAsia" w:eastAsia="楷体"/>
          <w:sz w:val="32"/>
          <w:szCs w:val="32"/>
        </w:rPr>
      </w:pPr>
      <w:r>
        <w:rPr>
          <w:rFonts w:hint="eastAsia" w:eastAsia="楷体"/>
          <w:sz w:val="32"/>
          <w:szCs w:val="32"/>
        </w:rPr>
        <w:t xml:space="preserve">（三）其它要求 </w:t>
      </w:r>
    </w:p>
    <w:p w14:paraId="167619D5">
      <w:pPr>
        <w:adjustRightInd w:val="0"/>
        <w:snapToGrid w:val="0"/>
        <w:spacing w:line="560" w:lineRule="exact"/>
        <w:ind w:firstLine="664" w:firstLineChars="200"/>
        <w:rPr>
          <w:rFonts w:hint="eastAsia" w:eastAsia="仿宋_GB2312"/>
          <w:spacing w:val="6"/>
          <w:sz w:val="32"/>
          <w:szCs w:val="32"/>
        </w:rPr>
      </w:pPr>
      <w:r>
        <w:rPr>
          <w:rFonts w:hint="eastAsia" w:eastAsia="仿宋_GB2312"/>
          <w:spacing w:val="6"/>
          <w:sz w:val="32"/>
          <w:szCs w:val="32"/>
        </w:rPr>
        <w:t>每人限报1件作品，限报1名指导教师。同一作品的参赛者不得同时署名该作品的指导教师。指导多个作品获奖的指导教师不重复获得优秀指导教师奖。</w:t>
      </w:r>
    </w:p>
    <w:p w14:paraId="567B8152">
      <w:pPr>
        <w:adjustRightInd w:val="0"/>
        <w:snapToGrid w:val="0"/>
        <w:spacing w:line="560" w:lineRule="exact"/>
        <w:ind w:firstLine="664" w:firstLineChars="200"/>
        <w:rPr>
          <w:rFonts w:hint="eastAsia" w:eastAsia="仿宋_GB2312"/>
          <w:spacing w:val="6"/>
          <w:sz w:val="32"/>
          <w:szCs w:val="32"/>
        </w:rPr>
      </w:pPr>
      <w:r>
        <w:rPr>
          <w:rFonts w:hint="eastAsia" w:eastAsia="仿宋_GB2312"/>
          <w:spacing w:val="6"/>
          <w:sz w:val="32"/>
          <w:szCs w:val="32"/>
        </w:rPr>
        <w:t>参赛者应使用规范汉字准确填写姓名、作品名称、所在单位或学校等信息。作品提交日期截止后，相关信息不得更改。</w:t>
      </w:r>
    </w:p>
    <w:p w14:paraId="052903BD">
      <w:pPr>
        <w:adjustRightInd w:val="0"/>
        <w:snapToGrid w:val="0"/>
        <w:spacing w:line="560" w:lineRule="exact"/>
        <w:ind w:firstLine="640" w:firstLineChars="200"/>
        <w:rPr>
          <w:rFonts w:eastAsia="黑体"/>
          <w:sz w:val="32"/>
          <w:szCs w:val="32"/>
        </w:rPr>
      </w:pPr>
      <w:r>
        <w:rPr>
          <w:rFonts w:hint="eastAsia" w:eastAsia="黑体"/>
          <w:sz w:val="32"/>
          <w:szCs w:val="32"/>
          <w:lang w:val="en-US" w:eastAsia="zh-CN"/>
        </w:rPr>
        <w:t>三</w:t>
      </w:r>
      <w:r>
        <w:rPr>
          <w:rFonts w:eastAsia="黑体"/>
          <w:sz w:val="32"/>
          <w:szCs w:val="32"/>
        </w:rPr>
        <w:t xml:space="preserve">、赛程安排 </w:t>
      </w:r>
    </w:p>
    <w:p w14:paraId="11811366">
      <w:pPr>
        <w:adjustRightInd w:val="0"/>
        <w:snapToGrid w:val="0"/>
        <w:spacing w:line="560" w:lineRule="exact"/>
        <w:ind w:firstLine="640" w:firstLineChars="200"/>
        <w:rPr>
          <w:rFonts w:eastAsia="楷体"/>
          <w:sz w:val="32"/>
          <w:szCs w:val="32"/>
        </w:rPr>
      </w:pPr>
      <w:r>
        <w:rPr>
          <w:rFonts w:eastAsia="楷体"/>
          <w:sz w:val="32"/>
          <w:szCs w:val="32"/>
        </w:rPr>
        <w:t>（一）初赛（202</w:t>
      </w:r>
      <w:r>
        <w:rPr>
          <w:rFonts w:hint="eastAsia" w:eastAsia="楷体"/>
          <w:sz w:val="32"/>
          <w:szCs w:val="32"/>
          <w:lang w:val="en-US" w:eastAsia="zh-CN"/>
        </w:rPr>
        <w:t>6</w:t>
      </w:r>
      <w:r>
        <w:rPr>
          <w:rFonts w:eastAsia="楷体"/>
          <w:sz w:val="32"/>
          <w:szCs w:val="32"/>
        </w:rPr>
        <w:t>年</w:t>
      </w:r>
      <w:r>
        <w:rPr>
          <w:rFonts w:hint="eastAsia" w:eastAsia="楷体"/>
          <w:sz w:val="32"/>
          <w:szCs w:val="32"/>
          <w:lang w:val="en-US" w:eastAsia="zh-CN"/>
        </w:rPr>
        <w:t>6</w:t>
      </w:r>
      <w:r>
        <w:rPr>
          <w:rFonts w:eastAsia="楷体"/>
          <w:sz w:val="32"/>
          <w:szCs w:val="32"/>
        </w:rPr>
        <w:t xml:space="preserve">月） </w:t>
      </w:r>
    </w:p>
    <w:p w14:paraId="766D4283">
      <w:pPr>
        <w:adjustRightInd w:val="0"/>
        <w:snapToGrid w:val="0"/>
        <w:spacing w:line="560" w:lineRule="exact"/>
        <w:ind w:firstLine="640" w:firstLineChars="200"/>
        <w:rPr>
          <w:rFonts w:eastAsia="楷体"/>
          <w:sz w:val="32"/>
          <w:szCs w:val="32"/>
        </w:rPr>
      </w:pPr>
      <w:r>
        <w:rPr>
          <w:rFonts w:hint="eastAsia" w:eastAsia="楷体"/>
          <w:sz w:val="32"/>
          <w:szCs w:val="32"/>
        </w:rPr>
        <w:t>（1）参赛资格</w:t>
      </w:r>
    </w:p>
    <w:p w14:paraId="1FB87435">
      <w:pPr>
        <w:widowControl/>
        <w:adjustRightInd w:val="0"/>
        <w:snapToGrid w:val="0"/>
        <w:spacing w:line="560" w:lineRule="exact"/>
        <w:ind w:firstLine="664" w:firstLineChars="200"/>
        <w:rPr>
          <w:rFonts w:eastAsia="仿宋_GB2312"/>
          <w:spacing w:val="6"/>
          <w:sz w:val="32"/>
          <w:szCs w:val="32"/>
        </w:rPr>
      </w:pPr>
      <w:r>
        <w:rPr>
          <w:rFonts w:eastAsia="仿宋_GB2312"/>
          <w:spacing w:val="6"/>
          <w:sz w:val="32"/>
          <w:szCs w:val="32"/>
        </w:rPr>
        <w:t>拟参赛者需于</w:t>
      </w:r>
      <w:r>
        <w:rPr>
          <w:rFonts w:hint="eastAsia" w:eastAsia="仿宋_GB2312"/>
          <w:spacing w:val="6"/>
          <w:sz w:val="32"/>
          <w:szCs w:val="32"/>
          <w:lang w:val="en-US" w:eastAsia="zh-CN"/>
        </w:rPr>
        <w:t>6</w:t>
      </w:r>
      <w:r>
        <w:rPr>
          <w:rFonts w:eastAsia="仿宋_GB2312"/>
          <w:spacing w:val="6"/>
          <w:sz w:val="32"/>
          <w:szCs w:val="32"/>
        </w:rPr>
        <w:t>月</w:t>
      </w:r>
      <w:r>
        <w:rPr>
          <w:rFonts w:hint="eastAsia" w:eastAsia="仿宋_GB2312"/>
          <w:spacing w:val="6"/>
          <w:sz w:val="32"/>
          <w:szCs w:val="32"/>
          <w:lang w:val="en-US" w:eastAsia="zh-CN"/>
        </w:rPr>
        <w:t>18</w:t>
      </w:r>
      <w:r>
        <w:rPr>
          <w:rFonts w:eastAsia="仿宋_GB2312"/>
          <w:spacing w:val="6"/>
          <w:sz w:val="32"/>
          <w:szCs w:val="32"/>
        </w:rPr>
        <w:t>日24:00前登录大赛官网（https://jdsxj.eduyun.cn）参加语言文字知识及诗词常识测评</w:t>
      </w:r>
      <w:r>
        <w:rPr>
          <w:rFonts w:hint="eastAsia" w:eastAsia="仿宋_GB2312"/>
          <w:spacing w:val="6"/>
          <w:sz w:val="32"/>
          <w:szCs w:val="32"/>
        </w:rPr>
        <w:t>，测评可多次进行，系统确定最高分为最终成绩（测评成绩不计入复赛），60分以上为测评合格</w:t>
      </w:r>
      <w:r>
        <w:rPr>
          <w:rFonts w:eastAsia="仿宋_GB2312"/>
          <w:spacing w:val="6"/>
          <w:sz w:val="32"/>
          <w:szCs w:val="32"/>
        </w:rPr>
        <w:t>。通过测评方可进入遴选推荐环节。</w:t>
      </w:r>
    </w:p>
    <w:p w14:paraId="2D0B0962">
      <w:pPr>
        <w:adjustRightInd w:val="0"/>
        <w:snapToGrid w:val="0"/>
        <w:spacing w:line="560" w:lineRule="exact"/>
        <w:ind w:firstLine="640" w:firstLineChars="200"/>
        <w:rPr>
          <w:rFonts w:eastAsia="楷体"/>
          <w:sz w:val="32"/>
          <w:szCs w:val="32"/>
        </w:rPr>
      </w:pPr>
      <w:r>
        <w:rPr>
          <w:rFonts w:hint="eastAsia" w:eastAsia="楷体"/>
          <w:sz w:val="32"/>
          <w:szCs w:val="32"/>
        </w:rPr>
        <w:t>（2）作品评比</w:t>
      </w:r>
    </w:p>
    <w:p w14:paraId="5FD1EDB7">
      <w:pPr>
        <w:widowControl/>
        <w:adjustRightInd w:val="0"/>
        <w:snapToGrid w:val="0"/>
        <w:spacing w:line="560" w:lineRule="exact"/>
        <w:ind w:firstLine="640" w:firstLineChars="200"/>
        <w:rPr>
          <w:rFonts w:hint="eastAsia" w:eastAsia="仿宋_GB2312"/>
          <w:kern w:val="0"/>
          <w:sz w:val="32"/>
          <w:szCs w:val="32"/>
        </w:rPr>
      </w:pPr>
      <w:r>
        <w:rPr>
          <w:rFonts w:hint="eastAsia" w:eastAsia="仿宋_GB2312"/>
          <w:kern w:val="0"/>
          <w:sz w:val="32"/>
          <w:szCs w:val="32"/>
        </w:rPr>
        <w:t>全体师生按照通知积极申报并提交作品，</w:t>
      </w:r>
      <w:r>
        <w:rPr>
          <w:rFonts w:hint="eastAsia" w:eastAsia="仿宋_GB2312"/>
          <w:kern w:val="0"/>
          <w:sz w:val="32"/>
          <w:szCs w:val="32"/>
          <w:lang w:val="en-US" w:eastAsia="zh-CN"/>
        </w:rPr>
        <w:t>并</w:t>
      </w:r>
      <w:r>
        <w:rPr>
          <w:rFonts w:hint="eastAsia" w:eastAsia="仿宋_GB2312"/>
          <w:kern w:val="0"/>
          <w:sz w:val="32"/>
          <w:szCs w:val="32"/>
        </w:rPr>
        <w:t>将</w:t>
      </w:r>
      <w:r>
        <w:rPr>
          <w:rFonts w:hint="eastAsia" w:eastAsia="仿宋_GB2312"/>
          <w:kern w:val="0"/>
          <w:sz w:val="32"/>
          <w:szCs w:val="32"/>
          <w:highlight w:val="yellow"/>
        </w:rPr>
        <w:t>作品+分数截图+参赛报名表以压缩包的形式</w:t>
      </w:r>
      <w:r>
        <w:rPr>
          <w:rFonts w:hint="eastAsia" w:eastAsia="仿宋_GB2312"/>
          <w:kern w:val="0"/>
          <w:sz w:val="32"/>
          <w:szCs w:val="32"/>
        </w:rPr>
        <w:t>于</w:t>
      </w:r>
      <w:r>
        <w:rPr>
          <w:rFonts w:hint="eastAsia" w:eastAsia="仿宋_GB2312"/>
          <w:kern w:val="0"/>
          <w:sz w:val="32"/>
          <w:szCs w:val="32"/>
          <w:highlight w:val="yellow"/>
        </w:rPr>
        <w:t>202</w:t>
      </w:r>
      <w:r>
        <w:rPr>
          <w:rFonts w:hint="eastAsia" w:eastAsia="仿宋_GB2312"/>
          <w:kern w:val="0"/>
          <w:sz w:val="32"/>
          <w:szCs w:val="32"/>
          <w:highlight w:val="yellow"/>
          <w:lang w:val="en-US" w:eastAsia="zh-CN"/>
        </w:rPr>
        <w:t>6</w:t>
      </w:r>
      <w:r>
        <w:rPr>
          <w:rFonts w:hint="eastAsia" w:eastAsia="仿宋_GB2312"/>
          <w:kern w:val="0"/>
          <w:sz w:val="32"/>
          <w:szCs w:val="32"/>
          <w:highlight w:val="yellow"/>
        </w:rPr>
        <w:t>年</w:t>
      </w:r>
      <w:r>
        <w:rPr>
          <w:rFonts w:hint="eastAsia" w:eastAsia="仿宋_GB2312"/>
          <w:kern w:val="0"/>
          <w:sz w:val="32"/>
          <w:szCs w:val="32"/>
          <w:highlight w:val="yellow"/>
          <w:lang w:val="en-US" w:eastAsia="zh-CN"/>
        </w:rPr>
        <w:t>6</w:t>
      </w:r>
      <w:r>
        <w:rPr>
          <w:rFonts w:hint="eastAsia" w:eastAsia="仿宋_GB2312"/>
          <w:kern w:val="0"/>
          <w:sz w:val="32"/>
          <w:szCs w:val="32"/>
          <w:highlight w:val="yellow"/>
        </w:rPr>
        <w:t>月</w:t>
      </w:r>
      <w:r>
        <w:rPr>
          <w:rFonts w:hint="eastAsia" w:eastAsia="仿宋_GB2312"/>
          <w:kern w:val="0"/>
          <w:sz w:val="32"/>
          <w:szCs w:val="32"/>
          <w:highlight w:val="yellow"/>
          <w:lang w:val="en-US" w:eastAsia="zh-CN"/>
        </w:rPr>
        <w:t>20</w:t>
      </w:r>
      <w:r>
        <w:rPr>
          <w:rFonts w:hint="eastAsia" w:eastAsia="仿宋_GB2312"/>
          <w:kern w:val="0"/>
          <w:sz w:val="32"/>
          <w:szCs w:val="32"/>
          <w:highlight w:val="yellow"/>
        </w:rPr>
        <w:t>日24：00</w:t>
      </w:r>
      <w:r>
        <w:rPr>
          <w:rFonts w:hint="eastAsia" w:eastAsia="仿宋_GB2312"/>
          <w:kern w:val="0"/>
          <w:sz w:val="32"/>
          <w:szCs w:val="32"/>
        </w:rPr>
        <w:t>前发送至天津科技大学晟文协会邮箱：</w:t>
      </w:r>
      <w:r>
        <w:rPr>
          <w:rFonts w:hint="eastAsia" w:eastAsia="仿宋_GB2312"/>
          <w:kern w:val="0"/>
          <w:sz w:val="32"/>
          <w:szCs w:val="32"/>
          <w:highlight w:val="yellow"/>
        </w:rPr>
        <w:t>tkdshengwenxiehui@126.com</w:t>
      </w:r>
      <w:r>
        <w:rPr>
          <w:rFonts w:hint="eastAsia" w:eastAsia="仿宋_GB2312"/>
          <w:kern w:val="0"/>
          <w:sz w:val="32"/>
          <w:szCs w:val="32"/>
        </w:rPr>
        <w:t>。压缩包需命名为：讲解大赛+学号+姓名+作品名称+联系方式；作品需命名为：讲解大赛+学号+姓名+作品名称+联系方式；分数截图需命名为：讲解大赛+学号+姓名+分数截图+联系方式；参赛报名表需命名为：讲解大赛+学号+姓名+报名表+联系方式。</w:t>
      </w:r>
    </w:p>
    <w:p w14:paraId="3CCB5E67">
      <w:pPr>
        <w:adjustRightInd w:val="0"/>
        <w:snapToGrid w:val="0"/>
        <w:spacing w:line="560" w:lineRule="exact"/>
        <w:ind w:firstLine="640" w:firstLineChars="200"/>
        <w:rPr>
          <w:rFonts w:hint="eastAsia" w:eastAsia="楷体"/>
          <w:sz w:val="32"/>
          <w:szCs w:val="32"/>
          <w:lang w:val="en-US" w:eastAsia="zh-CN"/>
        </w:rPr>
      </w:pPr>
      <w:r>
        <w:rPr>
          <w:rFonts w:hint="eastAsia" w:eastAsia="楷体"/>
          <w:sz w:val="32"/>
          <w:szCs w:val="32"/>
          <w:lang w:val="en-US" w:eastAsia="zh-CN"/>
        </w:rPr>
        <w:t>（3）其他相关说明</w:t>
      </w:r>
    </w:p>
    <w:p w14:paraId="6A3BF517">
      <w:pPr>
        <w:widowControl/>
        <w:adjustRightInd w:val="0"/>
        <w:snapToGrid w:val="0"/>
        <w:spacing w:line="56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本评比仅针对校赛阶段，并根据专业老师打分及参赛人数比例设置校级一、二、三等奖。</w:t>
      </w:r>
    </w:p>
    <w:p w14:paraId="4412C552">
      <w:pPr>
        <w:widowControl/>
        <w:adjustRightInd w:val="0"/>
        <w:snapToGrid w:val="0"/>
        <w:spacing w:line="560" w:lineRule="exact"/>
        <w:ind w:firstLine="640" w:firstLineChars="200"/>
        <w:jc w:val="left"/>
        <w:rPr>
          <w:rFonts w:hint="default" w:ascii="Times New Roman" w:hAnsi="Times New Roman" w:eastAsia="仿宋_GB2312" w:cs="Times New Roman"/>
          <w:kern w:val="0"/>
          <w:sz w:val="32"/>
          <w:szCs w:val="32"/>
          <w:lang w:val="en-US" w:eastAsia="zh-CN" w:bidi="ar-SA"/>
        </w:rPr>
      </w:pPr>
      <w:r>
        <w:rPr>
          <w:rFonts w:hint="eastAsia" w:eastAsia="仿宋_GB2312"/>
          <w:kern w:val="0"/>
          <w:sz w:val="32"/>
          <w:szCs w:val="32"/>
          <w:lang w:val="en-US" w:eastAsia="zh-CN"/>
        </w:rPr>
        <w:t>根据市教委相关规定，本次诗词讲解大赛各高校无推荐名额限制，各参赛同学可根据老师打分情况对自己作品进行打磨，并自行决定是否参与市级评选。如参加，请于</w:t>
      </w:r>
      <w:r>
        <w:rPr>
          <w:rFonts w:hint="eastAsia" w:eastAsia="仿宋_GB2312" w:cs="Times New Roman"/>
          <w:color w:val="auto"/>
          <w:spacing w:val="6"/>
          <w:sz w:val="32"/>
          <w:szCs w:val="32"/>
          <w:highlight w:val="yellow"/>
          <w:lang w:val="en-US" w:eastAsia="zh-CN"/>
        </w:rPr>
        <w:t>6</w:t>
      </w:r>
      <w:r>
        <w:rPr>
          <w:rFonts w:hint="default" w:ascii="Times New Roman" w:hAnsi="Times New Roman" w:eastAsia="仿宋_GB2312" w:cs="Times New Roman"/>
          <w:color w:val="auto"/>
          <w:spacing w:val="6"/>
          <w:sz w:val="32"/>
          <w:szCs w:val="32"/>
          <w:highlight w:val="yellow"/>
          <w:lang w:val="en-US" w:eastAsia="zh-CN"/>
        </w:rPr>
        <w:t>月</w:t>
      </w:r>
      <w:r>
        <w:rPr>
          <w:rFonts w:hint="eastAsia" w:eastAsia="仿宋_GB2312" w:cs="Times New Roman"/>
          <w:color w:val="auto"/>
          <w:spacing w:val="6"/>
          <w:sz w:val="32"/>
          <w:szCs w:val="32"/>
          <w:highlight w:val="yellow"/>
          <w:lang w:val="en-US" w:eastAsia="zh-CN"/>
        </w:rPr>
        <w:t>30</w:t>
      </w:r>
      <w:r>
        <w:rPr>
          <w:rFonts w:hint="default" w:ascii="Times New Roman" w:hAnsi="Times New Roman" w:eastAsia="仿宋_GB2312" w:cs="Times New Roman"/>
          <w:color w:val="auto"/>
          <w:spacing w:val="6"/>
          <w:sz w:val="32"/>
          <w:szCs w:val="32"/>
          <w:highlight w:val="yellow"/>
          <w:lang w:val="en-US" w:eastAsia="zh-CN"/>
        </w:rPr>
        <w:t>日24:00</w:t>
      </w:r>
      <w:r>
        <w:rPr>
          <w:rFonts w:hint="default" w:ascii="Times New Roman" w:hAnsi="Times New Roman" w:eastAsia="仿宋_GB2312" w:cs="Times New Roman"/>
          <w:color w:val="auto"/>
          <w:spacing w:val="6"/>
          <w:sz w:val="32"/>
          <w:szCs w:val="32"/>
          <w:lang w:val="en-US" w:eastAsia="zh-CN"/>
        </w:rPr>
        <w:t>前</w:t>
      </w:r>
      <w:r>
        <w:rPr>
          <w:rFonts w:hint="eastAsia" w:eastAsia="仿宋_GB2312" w:cs="Times New Roman"/>
          <w:color w:val="auto"/>
          <w:spacing w:val="6"/>
          <w:sz w:val="32"/>
          <w:szCs w:val="32"/>
          <w:highlight w:val="yellow"/>
          <w:lang w:val="en-US" w:eastAsia="zh-CN"/>
        </w:rPr>
        <w:t>自行</w:t>
      </w:r>
      <w:r>
        <w:rPr>
          <w:rFonts w:hint="default" w:ascii="Times New Roman" w:hAnsi="Times New Roman" w:eastAsia="仿宋_GB2312" w:cs="Times New Roman"/>
          <w:color w:val="auto"/>
          <w:spacing w:val="6"/>
          <w:sz w:val="32"/>
          <w:szCs w:val="32"/>
          <w:lang w:val="en-US" w:eastAsia="zh-CN"/>
        </w:rPr>
        <w:t>将参赛</w:t>
      </w:r>
      <w:bookmarkStart w:id="0" w:name="_GoBack"/>
      <w:bookmarkEnd w:id="0"/>
      <w:r>
        <w:rPr>
          <w:rFonts w:hint="default" w:ascii="Times New Roman" w:hAnsi="Times New Roman" w:eastAsia="仿宋_GB2312" w:cs="Times New Roman"/>
          <w:color w:val="auto"/>
          <w:spacing w:val="6"/>
          <w:sz w:val="32"/>
          <w:szCs w:val="32"/>
          <w:lang w:val="en-US" w:eastAsia="zh-CN"/>
        </w:rPr>
        <w:t>视频作品、语言文字知识上传</w:t>
      </w:r>
      <w:r>
        <w:rPr>
          <w:rFonts w:hint="eastAsia" w:eastAsia="仿宋_GB2312" w:cs="Times New Roman"/>
          <w:color w:val="auto"/>
          <w:spacing w:val="6"/>
          <w:sz w:val="32"/>
          <w:szCs w:val="32"/>
          <w:lang w:val="en-US" w:eastAsia="zh-CN"/>
        </w:rPr>
        <w:t>至</w:t>
      </w:r>
      <w:r>
        <w:rPr>
          <w:rFonts w:hint="default" w:ascii="Times New Roman" w:hAnsi="Times New Roman" w:eastAsia="仿宋_GB2312" w:cs="Times New Roman"/>
          <w:color w:val="auto"/>
          <w:spacing w:val="6"/>
          <w:sz w:val="32"/>
          <w:szCs w:val="32"/>
          <w:lang w:val="en-US" w:eastAsia="zh-CN"/>
        </w:rPr>
        <w:t>全国大赛官网（https://jdsxj.eduyun.cn）</w:t>
      </w:r>
      <w:r>
        <w:rPr>
          <w:rFonts w:hint="eastAsia" w:eastAsia="仿宋_GB2312" w:cs="Times New Roman"/>
          <w:color w:val="auto"/>
          <w:spacing w:val="6"/>
          <w:sz w:val="32"/>
          <w:szCs w:val="32"/>
          <w:lang w:val="en-US" w:eastAsia="zh-CN"/>
        </w:rPr>
        <w:t>，并将上传截图发送至</w:t>
      </w:r>
      <w:r>
        <w:rPr>
          <w:rFonts w:hint="eastAsia" w:eastAsia="仿宋_GB2312"/>
          <w:kern w:val="0"/>
          <w:sz w:val="32"/>
          <w:szCs w:val="32"/>
        </w:rPr>
        <w:t>天津科技大学晟文协会邮箱</w:t>
      </w:r>
      <w:r>
        <w:rPr>
          <w:rFonts w:hint="eastAsia" w:eastAsia="仿宋_GB2312"/>
          <w:kern w:val="0"/>
          <w:sz w:val="32"/>
          <w:szCs w:val="32"/>
          <w:highlight w:val="yellow"/>
        </w:rPr>
        <w:t>tkdshengwenxiehui@126.com</w:t>
      </w:r>
      <w:r>
        <w:rPr>
          <w:rFonts w:hint="eastAsia" w:eastAsia="仿宋_GB2312"/>
          <w:kern w:val="0"/>
          <w:sz w:val="32"/>
          <w:szCs w:val="32"/>
        </w:rPr>
        <w:t>。</w:t>
      </w:r>
    </w:p>
    <w:p w14:paraId="02F54466">
      <w:pPr>
        <w:pStyle w:val="2"/>
        <w:adjustRightInd w:val="0"/>
        <w:snapToGrid w:val="0"/>
        <w:spacing w:before="0" w:beforeAutospacing="0" w:after="0" w:afterAutospacing="0" w:line="560" w:lineRule="exact"/>
        <w:ind w:left="0" w:leftChars="0" w:firstLine="640"/>
        <w:rPr>
          <w:rFonts w:ascii="Times New Roman" w:hAnsi="Times New Roman" w:eastAsia="楷体"/>
          <w:sz w:val="32"/>
          <w:szCs w:val="32"/>
        </w:rPr>
      </w:pPr>
      <w:r>
        <w:rPr>
          <w:rFonts w:ascii="Times New Roman" w:hAnsi="Times New Roman" w:eastAsia="楷体"/>
          <w:sz w:val="32"/>
          <w:szCs w:val="32"/>
        </w:rPr>
        <w:t>（二）复赛：202</w:t>
      </w:r>
      <w:r>
        <w:rPr>
          <w:rFonts w:hint="eastAsia" w:ascii="Times New Roman" w:hAnsi="Times New Roman" w:eastAsia="楷体"/>
          <w:sz w:val="32"/>
          <w:szCs w:val="32"/>
          <w:lang w:val="en-US" w:eastAsia="zh-CN"/>
        </w:rPr>
        <w:t>6</w:t>
      </w:r>
      <w:r>
        <w:rPr>
          <w:rFonts w:ascii="Times New Roman" w:hAnsi="Times New Roman" w:eastAsia="楷体"/>
          <w:sz w:val="32"/>
          <w:szCs w:val="32"/>
        </w:rPr>
        <w:t>年</w:t>
      </w:r>
      <w:r>
        <w:rPr>
          <w:rFonts w:hint="eastAsia" w:ascii="Times New Roman" w:hAnsi="Times New Roman" w:eastAsia="楷体"/>
          <w:sz w:val="32"/>
          <w:szCs w:val="32"/>
          <w:lang w:val="en-US" w:eastAsia="zh-CN"/>
        </w:rPr>
        <w:t>7</w:t>
      </w:r>
      <w:r>
        <w:rPr>
          <w:rFonts w:ascii="Times New Roman" w:hAnsi="Times New Roman" w:eastAsia="楷体"/>
          <w:sz w:val="32"/>
          <w:szCs w:val="32"/>
        </w:rPr>
        <w:t>月</w:t>
      </w:r>
      <w:r>
        <w:rPr>
          <w:rFonts w:hint="eastAsia" w:ascii="Times New Roman" w:hAnsi="Times New Roman" w:eastAsia="楷体"/>
          <w:sz w:val="32"/>
          <w:szCs w:val="32"/>
        </w:rPr>
        <w:t>至</w:t>
      </w:r>
      <w:r>
        <w:rPr>
          <w:rFonts w:hint="eastAsia" w:ascii="Times New Roman" w:hAnsi="Times New Roman" w:eastAsia="楷体"/>
          <w:sz w:val="32"/>
          <w:szCs w:val="32"/>
          <w:lang w:val="en-US" w:eastAsia="zh-CN"/>
        </w:rPr>
        <w:t>8</w:t>
      </w:r>
      <w:r>
        <w:rPr>
          <w:rFonts w:ascii="Times New Roman" w:hAnsi="Times New Roman" w:eastAsia="楷体"/>
          <w:sz w:val="32"/>
          <w:szCs w:val="32"/>
        </w:rPr>
        <w:t>月</w:t>
      </w:r>
    </w:p>
    <w:p w14:paraId="2EAFF90A">
      <w:pPr>
        <w:widowControl/>
        <w:adjustRightInd w:val="0"/>
        <w:snapToGrid w:val="0"/>
        <w:spacing w:line="560" w:lineRule="exact"/>
        <w:ind w:firstLine="664" w:firstLineChars="200"/>
        <w:rPr>
          <w:rFonts w:eastAsia="仿宋_GB2312"/>
          <w:spacing w:val="6"/>
          <w:sz w:val="32"/>
          <w:szCs w:val="32"/>
        </w:rPr>
      </w:pPr>
      <w:r>
        <w:rPr>
          <w:rFonts w:eastAsia="仿宋_GB2312"/>
          <w:spacing w:val="6"/>
          <w:sz w:val="32"/>
          <w:szCs w:val="32"/>
        </w:rPr>
        <w:t>天津师范大学组织专家对报送的视频作品进行初评。6月下旬就具体情况对优秀作品进行现场展示，评选出市级一、二、三等奖。推荐一等奖作品参加全国决赛。</w:t>
      </w:r>
    </w:p>
    <w:p w14:paraId="2FF1C5DB">
      <w:pPr>
        <w:widowControl/>
        <w:adjustRightInd w:val="0"/>
        <w:snapToGrid w:val="0"/>
        <w:spacing w:line="560" w:lineRule="exact"/>
        <w:ind w:firstLine="664" w:firstLineChars="200"/>
        <w:rPr>
          <w:rFonts w:eastAsia="仿宋_GB2312"/>
          <w:spacing w:val="6"/>
          <w:sz w:val="32"/>
          <w:szCs w:val="32"/>
        </w:rPr>
      </w:pPr>
      <w:r>
        <w:rPr>
          <w:rFonts w:eastAsia="仿宋_GB2312"/>
          <w:spacing w:val="6"/>
          <w:sz w:val="32"/>
          <w:szCs w:val="32"/>
        </w:rPr>
        <w:t>通过相关培训，指导参加全国决赛的高校师生完善视频作品，并上传大赛官网。</w:t>
      </w:r>
    </w:p>
    <w:p w14:paraId="693FD859">
      <w:pPr>
        <w:widowControl/>
        <w:adjustRightInd w:val="0"/>
        <w:snapToGrid w:val="0"/>
        <w:spacing w:line="560" w:lineRule="exact"/>
        <w:ind w:firstLine="664" w:firstLineChars="200"/>
        <w:rPr>
          <w:rFonts w:eastAsia="仿宋_GB2312"/>
          <w:spacing w:val="6"/>
          <w:sz w:val="32"/>
          <w:szCs w:val="32"/>
        </w:rPr>
      </w:pPr>
      <w:r>
        <w:rPr>
          <w:rFonts w:eastAsia="仿宋_GB2312"/>
          <w:spacing w:val="6"/>
          <w:sz w:val="32"/>
          <w:szCs w:val="32"/>
        </w:rPr>
        <w:t>被推荐参加全国决赛的参赛者于</w:t>
      </w:r>
      <w:r>
        <w:rPr>
          <w:rFonts w:hint="eastAsia" w:eastAsia="仿宋_GB2312"/>
          <w:color w:val="auto"/>
          <w:spacing w:val="6"/>
          <w:sz w:val="32"/>
          <w:szCs w:val="32"/>
          <w:lang w:val="en-US" w:eastAsia="zh-CN"/>
        </w:rPr>
        <w:t>8</w:t>
      </w:r>
      <w:r>
        <w:rPr>
          <w:rFonts w:eastAsia="仿宋_GB2312"/>
          <w:color w:val="auto"/>
          <w:spacing w:val="6"/>
          <w:sz w:val="32"/>
          <w:szCs w:val="32"/>
        </w:rPr>
        <w:t>月</w:t>
      </w:r>
      <w:r>
        <w:rPr>
          <w:rFonts w:hint="eastAsia" w:eastAsia="仿宋_GB2312"/>
          <w:color w:val="auto"/>
          <w:spacing w:val="6"/>
          <w:sz w:val="32"/>
          <w:szCs w:val="32"/>
          <w:lang w:val="en-US" w:eastAsia="zh-CN"/>
        </w:rPr>
        <w:t>20</w:t>
      </w:r>
      <w:r>
        <w:rPr>
          <w:rFonts w:eastAsia="仿宋_GB2312"/>
          <w:color w:val="auto"/>
          <w:spacing w:val="6"/>
          <w:sz w:val="32"/>
          <w:szCs w:val="32"/>
        </w:rPr>
        <w:t>日24:00</w:t>
      </w:r>
      <w:r>
        <w:rPr>
          <w:rFonts w:eastAsia="仿宋_GB2312"/>
          <w:spacing w:val="6"/>
          <w:sz w:val="32"/>
          <w:szCs w:val="32"/>
        </w:rPr>
        <w:t>前按照大赛官网要求上传作品及填写有关</w:t>
      </w:r>
      <w:r>
        <w:rPr>
          <w:rFonts w:hint="eastAsia" w:eastAsia="仿宋_GB2312"/>
          <w:spacing w:val="6"/>
          <w:sz w:val="32"/>
          <w:szCs w:val="32"/>
        </w:rPr>
        <w:t>信息。</w:t>
      </w:r>
    </w:p>
    <w:p w14:paraId="7B2E8A88">
      <w:pPr>
        <w:adjustRightInd w:val="0"/>
        <w:snapToGrid w:val="0"/>
        <w:spacing w:line="560" w:lineRule="exact"/>
        <w:ind w:firstLine="640" w:firstLineChars="200"/>
        <w:rPr>
          <w:rFonts w:hint="eastAsia" w:eastAsia="黑体"/>
          <w:sz w:val="32"/>
          <w:szCs w:val="32"/>
          <w:lang w:val="en-US" w:eastAsia="zh-CN"/>
        </w:rPr>
      </w:pPr>
      <w:r>
        <w:rPr>
          <w:rFonts w:hint="eastAsia" w:eastAsia="黑体"/>
          <w:sz w:val="32"/>
          <w:szCs w:val="32"/>
          <w:lang w:val="en-US" w:eastAsia="zh-CN"/>
        </w:rPr>
        <w:t>四、联系方式</w:t>
      </w:r>
    </w:p>
    <w:p w14:paraId="3AB0BDBD">
      <w:pPr>
        <w:pStyle w:val="2"/>
        <w:adjustRightInd w:val="0"/>
        <w:snapToGrid w:val="0"/>
        <w:spacing w:line="360" w:lineRule="auto"/>
        <w:ind w:firstLine="64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请加入</w:t>
      </w:r>
      <w:r>
        <w:rPr>
          <w:rFonts w:hint="eastAsia" w:ascii="Times New Roman" w:hAnsi="Times New Roman" w:eastAsia="仿宋_GB2312"/>
          <w:kern w:val="0"/>
          <w:sz w:val="32"/>
          <w:szCs w:val="32"/>
          <w:lang w:val="en-US" w:eastAsia="zh-CN"/>
        </w:rPr>
        <w:t>微信</w:t>
      </w:r>
      <w:r>
        <w:rPr>
          <w:rFonts w:hint="eastAsia" w:ascii="Times New Roman" w:hAnsi="Times New Roman" w:eastAsia="仿宋_GB2312"/>
          <w:kern w:val="0"/>
          <w:sz w:val="32"/>
          <w:szCs w:val="32"/>
        </w:rPr>
        <w:t>群，备注为：赛道+学号+姓名。有疑问可在群内提问。</w:t>
      </w:r>
      <w:r>
        <w:rPr>
          <w:rFonts w:hint="eastAsia" w:ascii="Times New Roman" w:hAnsi="Times New Roman" w:eastAsia="仿宋_GB2312"/>
          <w:kern w:val="0"/>
          <w:sz w:val="32"/>
          <w:szCs w:val="32"/>
          <w:lang w:val="en-US" w:eastAsia="zh-CN"/>
        </w:rPr>
        <w:t>QQ群为备用群，如果出现微信群满的情况将会启用，群内消息均为同步。</w:t>
      </w:r>
    </w:p>
    <w:p w14:paraId="2908A3AC">
      <w:pPr>
        <w:pStyle w:val="2"/>
        <w:adjustRightInd w:val="0"/>
        <w:snapToGrid w:val="0"/>
        <w:spacing w:line="360" w:lineRule="auto"/>
        <w:ind w:left="0" w:leftChars="0" w:firstLine="0" w:firstLineChars="0"/>
        <w:rPr>
          <w:b/>
          <w:bCs/>
          <w:color w:val="000000"/>
          <w:szCs w:val="32"/>
        </w:rPr>
      </w:pPr>
      <w:r>
        <w:rPr>
          <w:sz w:val="32"/>
        </w:rPr>
        <w:drawing>
          <wp:inline distT="0" distB="0" distL="114300" distR="114300">
            <wp:extent cx="2197735" cy="2139950"/>
            <wp:effectExtent l="0" t="0" r="12065" b="8890"/>
            <wp:docPr id="2" name="图片 2" descr="C:/Users/33026/Desktop/da740d41e03f93facd62649e83ca367.jpgda740d41e03f93facd62649e83ca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33026/Desktop/da740d41e03f93facd62649e83ca367.jpgda740d41e03f93facd62649e83ca367"/>
                    <pic:cNvPicPr>
                      <a:picLocks noChangeAspect="1"/>
                    </pic:cNvPicPr>
                  </pic:nvPicPr>
                  <pic:blipFill>
                    <a:blip r:embed="rId4"/>
                    <a:srcRect l="3887" r="3887"/>
                    <a:stretch>
                      <a:fillRect/>
                    </a:stretch>
                  </pic:blipFill>
                  <pic:spPr>
                    <a:xfrm>
                      <a:off x="0" y="0"/>
                      <a:ext cx="2197735" cy="2139950"/>
                    </a:xfrm>
                    <a:prstGeom prst="rect">
                      <a:avLst/>
                    </a:prstGeom>
                  </pic:spPr>
                </pic:pic>
              </a:graphicData>
            </a:graphic>
          </wp:inline>
        </w:drawing>
      </w:r>
      <w:r>
        <w:rPr>
          <w:sz w:val="32"/>
        </w:rPr>
        <mc:AlternateContent>
          <mc:Choice Requires="wps">
            <w:drawing>
              <wp:anchor distT="0" distB="0" distL="114300" distR="114300" simplePos="0" relativeHeight="251659264" behindDoc="0" locked="0" layoutInCell="1" allowOverlap="1">
                <wp:simplePos x="0" y="0"/>
                <wp:positionH relativeFrom="column">
                  <wp:posOffset>518160</wp:posOffset>
                </wp:positionH>
                <wp:positionV relativeFrom="paragraph">
                  <wp:posOffset>2510790</wp:posOffset>
                </wp:positionV>
                <wp:extent cx="1478280" cy="418465"/>
                <wp:effectExtent l="4445" t="4445" r="10795" b="19050"/>
                <wp:wrapNone/>
                <wp:docPr id="3" name="文本框 3"/>
                <wp:cNvGraphicFramePr/>
                <a:graphic xmlns:a="http://schemas.openxmlformats.org/drawingml/2006/main">
                  <a:graphicData uri="http://schemas.microsoft.com/office/word/2010/wordprocessingShape">
                    <wps:wsp>
                      <wps:cNvSpPr txBox="1"/>
                      <wps:spPr>
                        <a:xfrm>
                          <a:off x="1490345" y="6163310"/>
                          <a:ext cx="1478280" cy="418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0413AF">
                            <w:pPr>
                              <w:jc w:val="center"/>
                              <w:rPr>
                                <w:rFonts w:hint="eastAsia" w:eastAsia="宋体"/>
                                <w:sz w:val="28"/>
                                <w:szCs w:val="28"/>
                                <w:lang w:val="en-US" w:eastAsia="zh-CN"/>
                              </w:rPr>
                            </w:pPr>
                            <w:r>
                              <w:rPr>
                                <w:rFonts w:hint="eastAsia"/>
                                <w:sz w:val="28"/>
                                <w:szCs w:val="28"/>
                                <w:lang w:val="en-US" w:eastAsia="zh-CN"/>
                              </w:rPr>
                              <w:t>微信参赛群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pt;margin-top:197.7pt;height:32.95pt;width:116.4pt;z-index:251659264;mso-width-relative:page;mso-height-relative:page;" fillcolor="#FFFFFF [3201]" filled="t" stroked="t" coordsize="21600,21600" o:gfxdata="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K4XNtcAAAAKAQAADwAAAAAAAAABACAAAAAiAAAAZHJzL2Rvd25yZXYueG1sUEsBAhQAFAAA&#10;AAgAh07iQDBE6UViAgAAwwQAAA4AAAAAAAAAAQAgAAAAJgEAAGRycy9lMm9Eb2MueG1sUEsFBgAA&#10;AAAGAAYAWQEAAPoFAAAAAA==&#10;">
                <v:fill on="t" focussize="0,0"/>
                <v:stroke weight="0.5pt" color="#000000 [3204]" joinstyle="round"/>
                <v:imagedata o:title=""/>
                <o:lock v:ext="edit" aspectratio="f"/>
                <v:textbox>
                  <w:txbxContent>
                    <w:p w14:paraId="500413AF">
                      <w:pPr>
                        <w:jc w:val="center"/>
                        <w:rPr>
                          <w:rFonts w:hint="eastAsia" w:eastAsia="宋体"/>
                          <w:sz w:val="28"/>
                          <w:szCs w:val="28"/>
                          <w:lang w:val="en-US" w:eastAsia="zh-CN"/>
                        </w:rPr>
                      </w:pPr>
                      <w:r>
                        <w:rPr>
                          <w:rFonts w:hint="eastAsia"/>
                          <w:sz w:val="28"/>
                          <w:szCs w:val="28"/>
                          <w:lang w:val="en-US" w:eastAsia="zh-CN"/>
                        </w:rPr>
                        <w:t>微信参赛群</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3238500</wp:posOffset>
                </wp:positionH>
                <wp:positionV relativeFrom="paragraph">
                  <wp:posOffset>2525395</wp:posOffset>
                </wp:positionV>
                <wp:extent cx="1478280" cy="434340"/>
                <wp:effectExtent l="4445" t="4445" r="10795" b="18415"/>
                <wp:wrapNone/>
                <wp:docPr id="4" name="文本框 4"/>
                <wp:cNvGraphicFramePr/>
                <a:graphic xmlns:a="http://schemas.openxmlformats.org/drawingml/2006/main">
                  <a:graphicData uri="http://schemas.microsoft.com/office/word/2010/wordprocessingShape">
                    <wps:wsp>
                      <wps:cNvSpPr txBox="1"/>
                      <wps:spPr>
                        <a:xfrm>
                          <a:off x="0" y="0"/>
                          <a:ext cx="1478280" cy="434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F85E0B">
                            <w:pPr>
                              <w:jc w:val="center"/>
                              <w:rPr>
                                <w:rFonts w:hint="eastAsia" w:eastAsia="宋体"/>
                                <w:sz w:val="28"/>
                                <w:szCs w:val="28"/>
                                <w:lang w:val="en-US" w:eastAsia="zh-CN"/>
                              </w:rPr>
                            </w:pPr>
                            <w:r>
                              <w:rPr>
                                <w:rFonts w:hint="eastAsia"/>
                                <w:sz w:val="28"/>
                                <w:szCs w:val="28"/>
                                <w:lang w:val="en-US" w:eastAsia="zh-CN"/>
                              </w:rPr>
                              <w:t>QQ备用参赛群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198.85pt;height:34.2pt;width:116.4pt;z-index:251660288;mso-width-relative:page;mso-height-relative:page;" fillcolor="#FFFFFF [3201]" filled="t" stroked="t" coordsize="21600,21600" o:gfxdata="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n0vJtgA&#10;AAALAQAADwAAAAAAAAABACAAAAAiAAAAZHJzL2Rvd25yZXYueG1sUEsBAhQAFAAAAAgAh07iQIhI&#10;B39YAgAAtwQAAA4AAAAAAAAAAQAgAAAAJwEAAGRycy9lMm9Eb2MueG1sUEsFBgAAAAAGAAYAWQEA&#10;APEFAAAAAA==&#10;">
                <v:fill on="t" focussize="0,0"/>
                <v:stroke weight="0.5pt" color="#000000 [3204]" joinstyle="round"/>
                <v:imagedata o:title=""/>
                <o:lock v:ext="edit" aspectratio="f"/>
                <v:textbox>
                  <w:txbxContent>
                    <w:p w14:paraId="63F85E0B">
                      <w:pPr>
                        <w:jc w:val="center"/>
                        <w:rPr>
                          <w:rFonts w:hint="eastAsia" w:eastAsia="宋体"/>
                          <w:sz w:val="28"/>
                          <w:szCs w:val="28"/>
                          <w:lang w:val="en-US" w:eastAsia="zh-CN"/>
                        </w:rPr>
                      </w:pPr>
                      <w:r>
                        <w:rPr>
                          <w:rFonts w:hint="eastAsia"/>
                          <w:sz w:val="28"/>
                          <w:szCs w:val="28"/>
                          <w:lang w:val="en-US" w:eastAsia="zh-CN"/>
                        </w:rPr>
                        <w:t>QQ备用参赛群</w:t>
                      </w:r>
                    </w:p>
                  </w:txbxContent>
                </v:textbox>
              </v:shape>
            </w:pict>
          </mc:Fallback>
        </mc:AlternateContent>
      </w:r>
      <w:r>
        <w:rPr>
          <w:rFonts w:hint="eastAsia" w:ascii="Times New Roman" w:hAnsi="Times New Roman" w:eastAsia="仿宋_GB2312"/>
          <w:kern w:val="0"/>
          <w:sz w:val="32"/>
          <w:szCs w:val="32"/>
          <w:lang w:val="en-US" w:eastAsia="zh-CN"/>
        </w:rPr>
        <w:t xml:space="preserve">   </w:t>
      </w:r>
      <w:r>
        <w:rPr>
          <w:b/>
          <w:bCs/>
          <w:color w:val="000000"/>
          <w:szCs w:val="32"/>
        </w:rPr>
        <w:drawing>
          <wp:inline distT="0" distB="0" distL="114300" distR="114300">
            <wp:extent cx="2072640" cy="1986280"/>
            <wp:effectExtent l="0" t="0" r="0" b="10160"/>
            <wp:docPr id="1" name="图片 1" descr="292fa33d7e42b96aadb46251db749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92fa33d7e42b96aadb46251db749ed"/>
                    <pic:cNvPicPr>
                      <a:picLocks noChangeAspect="1"/>
                    </pic:cNvPicPr>
                  </pic:nvPicPr>
                  <pic:blipFill>
                    <a:blip r:embed="rId5"/>
                    <a:srcRect l="7819" t="28540" r="5309" b="27184"/>
                    <a:stretch>
                      <a:fillRect/>
                    </a:stretch>
                  </pic:blipFill>
                  <pic:spPr>
                    <a:xfrm>
                      <a:off x="0" y="0"/>
                      <a:ext cx="2072640" cy="1986280"/>
                    </a:xfrm>
                    <a:prstGeom prst="rect">
                      <a:avLst/>
                    </a:prstGeom>
                  </pic:spPr>
                </pic:pic>
              </a:graphicData>
            </a:graphic>
          </wp:inline>
        </w:drawing>
      </w:r>
    </w:p>
    <w:p w14:paraId="1A0087F4">
      <w:pPr>
        <w:pStyle w:val="2"/>
        <w:rPr>
          <w:rFonts w:hint="eastAsia" w:eastAsia="宋体"/>
          <w:lang w:eastAsia="zh-CN"/>
        </w:rPr>
      </w:pPr>
    </w:p>
    <w:p w14:paraId="1B99858E">
      <w:pPr>
        <w:pStyle w:val="2"/>
        <w:adjustRightInd w:val="0"/>
        <w:snapToGrid w:val="0"/>
        <w:spacing w:line="360" w:lineRule="auto"/>
        <w:ind w:firstLine="640"/>
        <w:jc w:val="right"/>
        <w:rPr>
          <w:rFonts w:hint="eastAsia" w:ascii="Times New Roman" w:hAnsi="Times New Roman" w:eastAsia="仿宋_GB2312"/>
          <w:kern w:val="0"/>
          <w:sz w:val="32"/>
          <w:szCs w:val="32"/>
        </w:rPr>
      </w:pPr>
    </w:p>
    <w:p w14:paraId="2C2D9924">
      <w:pPr>
        <w:pStyle w:val="2"/>
        <w:adjustRightInd w:val="0"/>
        <w:snapToGrid w:val="0"/>
        <w:spacing w:line="360" w:lineRule="auto"/>
        <w:ind w:firstLine="640"/>
        <w:jc w:val="right"/>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天津科技大学教务处 天津科技大学文法学院 </w:t>
      </w:r>
    </w:p>
    <w:p w14:paraId="6C58C694">
      <w:pPr>
        <w:pStyle w:val="2"/>
        <w:adjustRightInd w:val="0"/>
        <w:snapToGrid w:val="0"/>
        <w:spacing w:before="0" w:beforeAutospacing="0" w:after="0" w:afterAutospacing="0" w:line="360" w:lineRule="auto"/>
        <w:ind w:left="0" w:leftChars="0" w:firstLine="640"/>
        <w:jc w:val="right"/>
        <w:rPr>
          <w:rFonts w:ascii="Times New Roman" w:hAnsi="Times New Roman" w:eastAsia="仿宋_GB2312"/>
          <w:kern w:val="0"/>
          <w:sz w:val="32"/>
          <w:szCs w:val="32"/>
        </w:rPr>
      </w:pPr>
      <w:r>
        <w:rPr>
          <w:rFonts w:hint="eastAsia" w:ascii="Times New Roman" w:hAnsi="Times New Roman" w:eastAsia="仿宋_GB2312"/>
          <w:kern w:val="0"/>
          <w:sz w:val="32"/>
          <w:szCs w:val="32"/>
        </w:rPr>
        <w:t xml:space="preserve">                              202</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10</w:t>
      </w:r>
      <w:r>
        <w:rPr>
          <w:rFonts w:hint="eastAsia" w:ascii="Times New Roman" w:hAnsi="Times New Roman" w:eastAsia="仿宋_GB2312"/>
          <w:kern w:val="0"/>
          <w:sz w:val="32"/>
          <w:szCs w:val="32"/>
        </w:rPr>
        <w:t>日</w:t>
      </w:r>
    </w:p>
    <w:p w14:paraId="6E91985A">
      <w:pPr>
        <w:adjustRightInd w:val="0"/>
        <w:snapToGrid w:val="0"/>
        <w:spacing w:after="156" w:afterLines="50" w:line="560" w:lineRule="exact"/>
      </w:pPr>
    </w:p>
    <w:sectPr>
      <w:pgSz w:w="11906" w:h="16838"/>
      <w:pgMar w:top="1440" w:right="1800" w:bottom="153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3784EA-2BE3-4B7C-AF87-22C0B5760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embedRegular r:id="rId2" w:fontKey="{8F772BD9-8D70-43F1-829F-A29BBBA93B6A}"/>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embedRegular r:id="rId3" w:fontKey="{5B775676-C3A4-40FA-8FF2-177B7F74D876}"/>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4" w:fontKey="{791C1AAF-66B5-49D0-BF56-306D1CD67D0D}"/>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ZmMxNTFiMGM0MzY2NmQ4MDU3YTYyZTU0ZTljYzcifQ=="/>
  </w:docVars>
  <w:rsids>
    <w:rsidRoot w:val="1EC950B1"/>
    <w:rsid w:val="00011E94"/>
    <w:rsid w:val="00126F36"/>
    <w:rsid w:val="00223D92"/>
    <w:rsid w:val="00244B41"/>
    <w:rsid w:val="002802D2"/>
    <w:rsid w:val="002F61A1"/>
    <w:rsid w:val="00300499"/>
    <w:rsid w:val="00375636"/>
    <w:rsid w:val="004439D3"/>
    <w:rsid w:val="006A2519"/>
    <w:rsid w:val="00775297"/>
    <w:rsid w:val="008251A6"/>
    <w:rsid w:val="0083492F"/>
    <w:rsid w:val="00A92606"/>
    <w:rsid w:val="00AB64D2"/>
    <w:rsid w:val="00AD4216"/>
    <w:rsid w:val="00AD5E2D"/>
    <w:rsid w:val="00AE10B1"/>
    <w:rsid w:val="00B90A36"/>
    <w:rsid w:val="00BB39AA"/>
    <w:rsid w:val="00CC221B"/>
    <w:rsid w:val="00D7214C"/>
    <w:rsid w:val="00F51167"/>
    <w:rsid w:val="00F54AE3"/>
    <w:rsid w:val="00F76D51"/>
    <w:rsid w:val="01CF7782"/>
    <w:rsid w:val="02785724"/>
    <w:rsid w:val="07B15C53"/>
    <w:rsid w:val="0AEA2F37"/>
    <w:rsid w:val="1EC950B1"/>
    <w:rsid w:val="1F7312F5"/>
    <w:rsid w:val="25080CB4"/>
    <w:rsid w:val="268F2EB8"/>
    <w:rsid w:val="2C6A33FA"/>
    <w:rsid w:val="2D2B3229"/>
    <w:rsid w:val="2EFF0689"/>
    <w:rsid w:val="3B2F1E08"/>
    <w:rsid w:val="3EA93C5B"/>
    <w:rsid w:val="4A034321"/>
    <w:rsid w:val="4A78588E"/>
    <w:rsid w:val="4C2D6D16"/>
    <w:rsid w:val="51484196"/>
    <w:rsid w:val="5B772CE5"/>
    <w:rsid w:val="5D174E5B"/>
    <w:rsid w:val="5DBC7261"/>
    <w:rsid w:val="5E201C78"/>
    <w:rsid w:val="5EF26D35"/>
    <w:rsid w:val="5FF7F7A4"/>
    <w:rsid w:val="66083630"/>
    <w:rsid w:val="6A3D00DC"/>
    <w:rsid w:val="6EDB365F"/>
    <w:rsid w:val="704A463F"/>
    <w:rsid w:val="73823391"/>
    <w:rsid w:val="745309C7"/>
    <w:rsid w:val="77D4742F"/>
    <w:rsid w:val="78737E8B"/>
    <w:rsid w:val="7B7F4658"/>
    <w:rsid w:val="7F9F508F"/>
    <w:rsid w:val="E3B7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before="100" w:beforeAutospacing="1" w:after="100" w:afterAutospacing="1"/>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5A0D3-6621-4634-BD03-A7CC875E75BF}">
  <ds:schemaRefs/>
</ds:datastoreItem>
</file>

<file path=docProps/app.xml><?xml version="1.0" encoding="utf-8"?>
<Properties xmlns="http://schemas.openxmlformats.org/officeDocument/2006/extended-properties" xmlns:vt="http://schemas.openxmlformats.org/officeDocument/2006/docPropsVTypes">
  <Template>Normal</Template>
  <Pages>5</Pages>
  <Words>1443</Words>
  <Characters>1525</Characters>
  <Lines>10</Lines>
  <Paragraphs>2</Paragraphs>
  <TotalTime>4</TotalTime>
  <ScaleCrop>false</ScaleCrop>
  <LinksUpToDate>false</LinksUpToDate>
  <CharactersWithSpaces>1536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2024-04-20T14:41:00Z</dcterms:created>
  <dc:creator>红山</dc:creator>
  <cp:lastModifiedBy>丁倩</cp:lastModifiedBy>
  <dcterms:modified xsi:type="dcterms:W3CDTF">2026-06-10T12:50:32Z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2EF78D845A594ECB8F411E571C5213BE_13</vt:lpwstr>
  </property>
  <property fmtid="{D5CDD505-2E9C-101B-9397-08002B2CF9AE}" pid="4" name="KSOTemplateDocerSaveRecord">
    <vt:lpwstr>eyJoZGlkIjoiNTJlYzdiNDA5ODAzNzVhMDg5YmZjNGZjYzk5ZmQzNmEiLCJ1c2VySWQiOiIxNTUwODg2NzE0In0=</vt:lpwstr>
  </property>
</Properties>
</file>