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F3C3B" w14:textId="77777777" w:rsidR="008F62FD" w:rsidRDefault="00531766">
      <w:pPr>
        <w:spacing w:line="600" w:lineRule="exact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7</w:t>
      </w:r>
    </w:p>
    <w:p w14:paraId="0A0F0E7C" w14:textId="77777777" w:rsidR="008F62FD" w:rsidRDefault="008F62FD">
      <w:pPr>
        <w:pStyle w:val="a5"/>
      </w:pPr>
    </w:p>
    <w:p w14:paraId="20DD4D27" w14:textId="77777777" w:rsidR="008F62FD" w:rsidRDefault="00531766">
      <w:pPr>
        <w:pStyle w:val="a5"/>
        <w:ind w:firstLineChars="0" w:firstLine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全国大学生统计建模大赛简介</w:t>
      </w:r>
    </w:p>
    <w:p w14:paraId="720FF314" w14:textId="77777777" w:rsidR="008F62FD" w:rsidRDefault="008F62FD">
      <w:pPr>
        <w:widowControl/>
        <w:spacing w:line="580" w:lineRule="exact"/>
        <w:rPr>
          <w:rFonts w:ascii="仿宋_GB2312" w:eastAsia="仿宋_GB2312" w:hAnsi="仿宋_GB2312" w:cs="仿宋_GB2312"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bookmarkEnd w:id="0"/>
    </w:p>
    <w:p w14:paraId="09CD9E7B" w14:textId="77777777" w:rsidR="008F62FD" w:rsidRDefault="00531766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全国大学生统计建模大赛由中国统计教育学会主办，旨在大学生中倡导学习统计、应用统计的良好氛围，促进关注经济社会热点难点问题，适应大数据时代高校及统计部门对统计人才的培养要求，提高大学生数据挖掘、数据分析、运用统计方法及计算机技术处理数据的能力，加强创新思维意识，助力推进统计现代化改革。</w:t>
      </w:r>
    </w:p>
    <w:p w14:paraId="66DC7266" w14:textId="77777777" w:rsidR="008F62FD" w:rsidRDefault="00531766">
      <w:pPr>
        <w:widowControl/>
        <w:spacing w:line="60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  <w:t>历史沿革：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大赛自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  <w:t>2009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年开始举办，每两年举办一届。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  <w:t>2021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年第七届大赛起改为每年举办一届。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2022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年第八届大赛首次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增设省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赛，</w:t>
      </w:r>
      <w:r>
        <w:rPr>
          <w:rFonts w:ascii="仿宋_GB2312" w:eastAsia="仿宋_GB2312" w:hAnsi="仿宋_GB2312" w:cs="仿宋_GB2312" w:hint="eastAsia"/>
          <w:sz w:val="32"/>
          <w:szCs w:val="32"/>
        </w:rPr>
        <w:t>成立全国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个省赛区，每个赛区均设有承办院校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年增设校赛，由各校自行组织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16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年来，各院校参赛热情持续增强，大赛的知名度、参与度和社会影响力持续提高。由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2009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年第一届大赛的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345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支参赛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队增长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2025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年第十一届的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30941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支参赛队。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2023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年，大赛成功入选《全国普通高校大学生竞赛分析报告》竞赛目录，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社会影响力进一步提升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年，《全国大学生统计建模大赛优秀论文集（第六届）（第七届）》入选中国知网“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年度高影响力学术会议论文集”。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大赛充分展示了在校大学生朝气蓬勃、积极进取的精神风貌和勤于思考、刻苦钻研的学习状态，为促进经济统计教学发展和统计人才培养提供了良好平台。</w:t>
      </w:r>
    </w:p>
    <w:p w14:paraId="213629EE" w14:textId="77777777" w:rsidR="008F62FD" w:rsidRDefault="00531766">
      <w:pPr>
        <w:widowControl/>
        <w:spacing w:line="60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  <w:t>奖项设置：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大赛按照本科生组和研究生组分别设省赛一、二、三等奖和国赛一、二、三等奖。部分获奖论文收录至大赛优秀论文选。</w:t>
      </w:r>
    </w:p>
    <w:p w14:paraId="3F0B2E6B" w14:textId="77777777" w:rsidR="008F62FD" w:rsidRDefault="00531766">
      <w:pPr>
        <w:widowControl/>
        <w:spacing w:line="600" w:lineRule="exact"/>
        <w:ind w:firstLineChars="200" w:firstLine="643"/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  <w:lastRenderedPageBreak/>
        <w:t>参赛方式：</w:t>
      </w:r>
      <w:r>
        <w:rPr>
          <w:rFonts w:ascii="仿宋_GB2312" w:eastAsia="仿宋_GB2312" w:hAnsi="仿宋_GB2312" w:cs="仿宋_GB2312" w:hint="eastAsia"/>
          <w:sz w:val="32"/>
          <w:szCs w:val="40"/>
        </w:rPr>
        <w:t>全</w:t>
      </w:r>
      <w:r>
        <w:rPr>
          <w:rFonts w:ascii="仿宋_GB2312" w:eastAsia="仿宋_GB2312" w:hAnsi="仿宋_GB2312" w:cs="仿宋_GB2312" w:hint="eastAsia"/>
          <w:sz w:val="32"/>
          <w:szCs w:val="40"/>
        </w:rPr>
        <w:t>国所有高</w:t>
      </w:r>
      <w:r>
        <w:rPr>
          <w:rFonts w:ascii="仿宋_GB2312" w:eastAsia="仿宋_GB2312" w:hAnsi="仿宋_GB2312" w:cs="仿宋_GB2312" w:hint="eastAsia"/>
          <w:sz w:val="32"/>
          <w:szCs w:val="40"/>
        </w:rPr>
        <w:t>等院</w:t>
      </w:r>
      <w:r>
        <w:rPr>
          <w:rFonts w:ascii="仿宋_GB2312" w:eastAsia="仿宋_GB2312" w:hAnsi="仿宋_GB2312" w:cs="仿宋_GB2312" w:hint="eastAsia"/>
          <w:sz w:val="32"/>
          <w:szCs w:val="40"/>
        </w:rPr>
        <w:t>校全日制在</w:t>
      </w:r>
      <w:r>
        <w:rPr>
          <w:rFonts w:ascii="仿宋_GB2312" w:eastAsia="仿宋_GB2312" w:hAnsi="仿宋_GB2312" w:cs="仿宋_GB2312" w:hint="eastAsia"/>
          <w:sz w:val="32"/>
          <w:szCs w:val="40"/>
        </w:rPr>
        <w:t>校</w:t>
      </w:r>
      <w:r>
        <w:rPr>
          <w:rFonts w:ascii="仿宋_GB2312" w:eastAsia="仿宋_GB2312" w:hAnsi="仿宋_GB2312" w:cs="仿宋_GB2312" w:hint="eastAsia"/>
          <w:sz w:val="32"/>
          <w:szCs w:val="40"/>
        </w:rPr>
        <w:t>本科生、研究生均可组队参赛</w:t>
      </w:r>
      <w:r>
        <w:rPr>
          <w:rFonts w:ascii="仿宋_GB2312" w:eastAsia="仿宋_GB2312" w:hAnsi="仿宋_GB2312" w:cs="仿宋_GB2312" w:hint="eastAsia"/>
          <w:sz w:val="32"/>
          <w:szCs w:val="40"/>
        </w:rPr>
        <w:t>，专业不限</w:t>
      </w:r>
      <w:r>
        <w:rPr>
          <w:rFonts w:ascii="仿宋_GB2312" w:eastAsia="仿宋_GB2312" w:hAnsi="仿宋_GB2312" w:cs="仿宋_GB2312" w:hint="eastAsia"/>
          <w:sz w:val="32"/>
          <w:szCs w:val="40"/>
        </w:rPr>
        <w:t>。大赛设本科生组和研究生组，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不可跨组别组队、不可跨校参赛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  <w:r>
        <w:rPr>
          <w:rFonts w:ascii="仿宋_GB2312" w:eastAsia="仿宋_GB2312" w:hAnsi="仿宋_GB2312" w:cs="仿宋_GB2312" w:hint="eastAsia"/>
          <w:sz w:val="32"/>
          <w:szCs w:val="40"/>
        </w:rPr>
        <w:t>每队</w:t>
      </w:r>
      <w:r>
        <w:rPr>
          <w:rFonts w:ascii="仿宋_GB2312" w:eastAsia="仿宋_GB2312" w:hAnsi="仿宋_GB2312" w:cs="仿宋_GB2312" w:hint="eastAsia"/>
          <w:sz w:val="32"/>
          <w:szCs w:val="40"/>
        </w:rPr>
        <w:t>3</w:t>
      </w:r>
      <w:r>
        <w:rPr>
          <w:rFonts w:ascii="仿宋_GB2312" w:eastAsia="仿宋_GB2312" w:hAnsi="仿宋_GB2312" w:cs="仿宋_GB2312" w:hint="eastAsia"/>
          <w:sz w:val="32"/>
          <w:szCs w:val="40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，其中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人为队长，</w:t>
      </w:r>
      <w:r>
        <w:rPr>
          <w:rFonts w:ascii="仿宋_GB2312" w:eastAsia="仿宋_GB2312" w:hAnsi="仿宋_GB2312" w:cs="仿宋_GB2312" w:hint="eastAsia"/>
          <w:sz w:val="32"/>
          <w:szCs w:val="40"/>
        </w:rPr>
        <w:t>每名参赛者限报一支队，每队指导老师</w:t>
      </w:r>
      <w:r>
        <w:rPr>
          <w:rFonts w:ascii="仿宋_GB2312" w:eastAsia="仿宋_GB2312" w:hAnsi="仿宋_GB2312" w:cs="仿宋_GB2312" w:hint="eastAsia"/>
          <w:sz w:val="32"/>
          <w:szCs w:val="40"/>
        </w:rPr>
        <w:t>1</w:t>
      </w:r>
      <w:r>
        <w:rPr>
          <w:rFonts w:ascii="仿宋_GB2312" w:eastAsia="仿宋_GB2312" w:hAnsi="仿宋_GB2312" w:cs="仿宋_GB2312" w:hint="eastAsia"/>
          <w:sz w:val="32"/>
          <w:szCs w:val="40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每位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指导老师</w:t>
      </w:r>
      <w:r>
        <w:rPr>
          <w:rFonts w:ascii="仿宋_GB2312" w:eastAsia="仿宋_GB2312" w:hAnsi="仿宋_GB2312" w:cs="仿宋_GB2312" w:hint="eastAsia"/>
          <w:sz w:val="32"/>
          <w:szCs w:val="32"/>
        </w:rPr>
        <w:t>指导的参赛队伍总数不得超过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支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14:paraId="1839FAC3" w14:textId="77777777" w:rsidR="008F62FD" w:rsidRDefault="00531766">
      <w:pPr>
        <w:widowControl/>
        <w:spacing w:line="60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shd w:val="clear" w:color="auto" w:fill="FFFFFF"/>
          <w:lang w:bidi="ar"/>
        </w:rPr>
        <w:t>参赛流程：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第一阶段为组队，各校学生根据通知要求自行组队。第二阶段为论文撰写，在指定日期前按照指定论文格式以指定方式提交参赛论文、承诺书等参赛材料。第三阶段为校内推荐选拔，各参赛院校根据本校实际情况自行组织校内推荐选拔，按照各校名额推荐优秀队伍进入省赛。第四阶段为省赛选拔，各赛区</w:t>
      </w:r>
      <w:r>
        <w:rPr>
          <w:rFonts w:ascii="仿宋_GB2312" w:eastAsia="仿宋_GB2312" w:hAnsi="仿宋_GB2312" w:cs="仿宋_GB2312" w:hint="eastAsia"/>
          <w:sz w:val="32"/>
          <w:szCs w:val="40"/>
        </w:rPr>
        <w:t>依照</w:t>
      </w:r>
      <w:r>
        <w:rPr>
          <w:rFonts w:eastAsia="仿宋_GB2312" w:hint="eastAsia"/>
          <w:sz w:val="32"/>
          <w:szCs w:val="32"/>
        </w:rPr>
        <w:t>论文</w:t>
      </w:r>
      <w:r>
        <w:rPr>
          <w:rFonts w:eastAsia="仿宋_GB2312"/>
          <w:sz w:val="32"/>
          <w:szCs w:val="32"/>
        </w:rPr>
        <w:t>评审标准</w:t>
      </w:r>
      <w:r>
        <w:rPr>
          <w:rFonts w:eastAsia="仿宋_GB2312" w:hint="eastAsia"/>
          <w:sz w:val="32"/>
          <w:szCs w:val="32"/>
        </w:rPr>
        <w:t>、答辩评审标准</w:t>
      </w:r>
      <w:r>
        <w:rPr>
          <w:rFonts w:eastAsia="仿宋_GB2312"/>
          <w:sz w:val="32"/>
          <w:szCs w:val="32"/>
        </w:rPr>
        <w:t>评选出省赛一、二、三等奖</w:t>
      </w:r>
      <w:r>
        <w:rPr>
          <w:rFonts w:eastAsia="仿宋_GB2312" w:hint="eastAsia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入围国赛的参赛队。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第五阶段为国赛，国赛包括通讯评审、现场会议评审、答辩赛及总结会。通讯评审将对入围国赛的论文进行评审，确定进入现场会议评审的队伍；现场会议评审确定三等奖、部分二等奖及进入答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辩赛的论文；答辩赛确定一等奖</w:t>
      </w:r>
      <w:r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  <w:lang w:bidi="ar"/>
        </w:rPr>
        <w:t>及部分二等奖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论文。入选答辩赛的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参赛队须按照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规定的时间和要求对参赛论文进行自述，并回答专家的提问，以考核参赛论文的原创性、合理性和正确性。</w:t>
      </w:r>
    </w:p>
    <w:p w14:paraId="1041E44D" w14:textId="77777777" w:rsidR="008F62FD" w:rsidRDefault="00531766">
      <w:pPr>
        <w:widowControl/>
        <w:spacing w:line="600" w:lineRule="exact"/>
        <w:ind w:firstLineChars="200" w:firstLine="643"/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大赛宣传：</w:t>
      </w:r>
      <w:r>
        <w:rPr>
          <w:rFonts w:eastAsia="仿宋_GB2312" w:hint="eastAsia"/>
          <w:sz w:val="32"/>
          <w:szCs w:val="32"/>
        </w:rPr>
        <w:t>各</w:t>
      </w:r>
      <w:r>
        <w:rPr>
          <w:rFonts w:eastAsia="仿宋_GB2312"/>
          <w:sz w:val="32"/>
          <w:szCs w:val="32"/>
        </w:rPr>
        <w:t>参赛院校、参赛队员</w:t>
      </w:r>
      <w:r>
        <w:rPr>
          <w:rFonts w:eastAsia="仿宋_GB2312" w:hint="eastAsia"/>
          <w:sz w:val="32"/>
          <w:szCs w:val="32"/>
        </w:rPr>
        <w:t>可关注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中国统计教育学会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，或</w:t>
      </w:r>
      <w:r>
        <w:rPr>
          <w:rFonts w:eastAsia="仿宋_GB2312" w:hint="eastAsia"/>
          <w:sz w:val="32"/>
          <w:szCs w:val="32"/>
        </w:rPr>
        <w:t>登录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全国大学生统计建模</w:t>
      </w:r>
      <w:r>
        <w:rPr>
          <w:rFonts w:eastAsia="仿宋_GB2312"/>
          <w:sz w:val="32"/>
          <w:szCs w:val="32"/>
        </w:rPr>
        <w:t>大赛官方网站</w:t>
      </w:r>
      <w:r>
        <w:rPr>
          <w:rFonts w:eastAsia="仿宋_GB2312" w:hint="eastAsia"/>
          <w:sz w:val="32"/>
          <w:szCs w:val="32"/>
        </w:rPr>
        <w:t>了解赛事有关情况，</w:t>
      </w:r>
      <w:r>
        <w:rPr>
          <w:rFonts w:eastAsia="仿宋_GB2312" w:hint="eastAsia"/>
          <w:sz w:val="32"/>
          <w:szCs w:val="32"/>
        </w:rPr>
        <w:t>组委会办公室在大赛官网上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定期公布大赛相关动态。网址：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http://tjjmds.ai-learning.net/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。</w:t>
      </w:r>
    </w:p>
    <w:sectPr w:rsidR="008F62FD" w:rsidSect="0040401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3E11B"/>
    <w:rsid w:val="FDB3E11B"/>
    <w:rsid w:val="0040401E"/>
    <w:rsid w:val="00531766"/>
    <w:rsid w:val="008F62FD"/>
    <w:rsid w:val="07FEFEA8"/>
    <w:rsid w:val="1DFFBD18"/>
    <w:rsid w:val="242230DC"/>
    <w:rsid w:val="35F39E7E"/>
    <w:rsid w:val="575FC440"/>
    <w:rsid w:val="5FD240E2"/>
    <w:rsid w:val="6AFF1A32"/>
    <w:rsid w:val="715D89B0"/>
    <w:rsid w:val="79AD9596"/>
    <w:rsid w:val="7B9EA46B"/>
    <w:rsid w:val="7DBCCF95"/>
    <w:rsid w:val="7F3DA4C3"/>
    <w:rsid w:val="8FFFE6A1"/>
    <w:rsid w:val="ABFF5BBC"/>
    <w:rsid w:val="BF7E5F52"/>
    <w:rsid w:val="DB362EA8"/>
    <w:rsid w:val="E7FF9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338947-A343-447E-ADA4-D21F36CF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character" w:styleId="a4">
    <w:name w:val="Hyperlink"/>
    <w:basedOn w:val="a1"/>
    <w:qFormat/>
    <w:rPr>
      <w:color w:val="0000FF"/>
      <w:u w:val="single"/>
    </w:rPr>
  </w:style>
  <w:style w:type="paragraph" w:customStyle="1" w:styleId="a5">
    <w:name w:val="公文正文"/>
    <w:basedOn w:val="a"/>
    <w:qFormat/>
    <w:pPr>
      <w:spacing w:line="600" w:lineRule="exact"/>
      <w:ind w:firstLineChars="200" w:firstLine="640"/>
    </w:pPr>
    <w:rPr>
      <w:rFonts w:ascii="仿宋_GB2312" w:eastAsia="仿宋_GB2312" w:hAnsi="仿宋_GB2312"/>
      <w:sz w:val="32"/>
    </w:rPr>
  </w:style>
  <w:style w:type="paragraph" w:styleId="a6">
    <w:name w:val="Balloon Text"/>
    <w:basedOn w:val="a"/>
    <w:link w:val="a7"/>
    <w:rsid w:val="00531766"/>
    <w:rPr>
      <w:sz w:val="18"/>
      <w:szCs w:val="18"/>
    </w:rPr>
  </w:style>
  <w:style w:type="character" w:customStyle="1" w:styleId="a7">
    <w:name w:val="批注框文本 字符"/>
    <w:basedOn w:val="a1"/>
    <w:link w:val="a6"/>
    <w:rsid w:val="005317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mxb</cp:lastModifiedBy>
  <cp:revision>3</cp:revision>
  <cp:lastPrinted>2026-03-16T12:40:00Z</cp:lastPrinted>
  <dcterms:created xsi:type="dcterms:W3CDTF">2024-02-07T21:03:00Z</dcterms:created>
  <dcterms:modified xsi:type="dcterms:W3CDTF">2026-03-16T12:41:00Z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4410FC9940E905D9BB1ABF65F0163EC4</vt:lpwstr>
  </property>
  <property fmtid="{D5CDD505-2E9C-101B-9397-08002B2CF9AE}" pid="4" name="KSOTemplateDocerSaveRecord">
    <vt:lpwstr>eyJoZGlkIjoiZDYzMGY4MTAwZDNjMzk1N2JiZTBjOThhNDY1YjRiOGQiLCJ1c2VySWQiOiI1NTAyMDYzNTEifQ==</vt:lpwstr>
  </property>
</Properties>
</file>