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3FB33">
      <w:pPr>
        <w:jc w:val="center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天津科技大学大学生创新训练计划项目管理系统</w:t>
      </w:r>
    </w:p>
    <w:p w14:paraId="09567BE5">
      <w:pPr>
        <w:jc w:val="center"/>
        <w:rPr>
          <w:b/>
          <w:sz w:val="36"/>
          <w:szCs w:val="36"/>
        </w:rPr>
      </w:pPr>
      <w:bookmarkStart w:id="31" w:name="_GoBack"/>
      <w:bookmarkEnd w:id="31"/>
      <w:r>
        <w:rPr>
          <w:rFonts w:hint="eastAsia"/>
          <w:b/>
          <w:sz w:val="36"/>
          <w:szCs w:val="36"/>
        </w:rPr>
        <w:t>教师使用说明书</w:t>
      </w:r>
    </w:p>
    <w:p w14:paraId="33843160">
      <w:pPr>
        <w:jc w:val="center"/>
        <w:rPr>
          <w:rFonts w:ascii="隶书" w:eastAsia="隶书"/>
          <w:sz w:val="52"/>
          <w:szCs w:val="52"/>
        </w:rPr>
      </w:pPr>
      <w:r>
        <w:rPr>
          <w:rFonts w:hint="eastAsia" w:ascii="隶书" w:eastAsia="隶书"/>
          <w:sz w:val="52"/>
          <w:szCs w:val="52"/>
        </w:rPr>
        <w:t>目</w:t>
      </w:r>
      <w:r>
        <w:rPr>
          <w:rFonts w:hint="eastAsia" w:ascii="隶书" w:eastAsia="隶书"/>
          <w:sz w:val="52"/>
          <w:szCs w:val="52"/>
          <w:lang w:val="en-US" w:eastAsia="zh-CN"/>
        </w:rPr>
        <w:t xml:space="preserve"> </w:t>
      </w:r>
      <w:r>
        <w:rPr>
          <w:rFonts w:hint="eastAsia" w:ascii="隶书" w:eastAsia="隶书"/>
          <w:sz w:val="52"/>
          <w:szCs w:val="52"/>
        </w:rPr>
        <w:t xml:space="preserve"> 录</w:t>
      </w:r>
    </w:p>
    <w:p w14:paraId="283D43BB">
      <w:pPr>
        <w:pStyle w:val="9"/>
        <w:tabs>
          <w:tab w:val="right" w:leader="dot" w:pos="9638"/>
        </w:tabs>
      </w:pPr>
      <w:r>
        <w:rPr>
          <w:sz w:val="22"/>
          <w:szCs w:val="21"/>
        </w:rPr>
        <w:fldChar w:fldCharType="begin"/>
      </w:r>
      <w:r>
        <w:rPr>
          <w:sz w:val="22"/>
          <w:szCs w:val="21"/>
        </w:rPr>
        <w:instrText xml:space="preserve"> TOC \o "1-3" \h \z \u </w:instrText>
      </w:r>
      <w:r>
        <w:rPr>
          <w:sz w:val="22"/>
          <w:szCs w:val="21"/>
        </w:rPr>
        <w:fldChar w:fldCharType="separate"/>
      </w:r>
      <w:r>
        <w:rPr>
          <w:szCs w:val="21"/>
        </w:rPr>
        <w:fldChar w:fldCharType="begin"/>
      </w:r>
      <w:r>
        <w:rPr>
          <w:szCs w:val="21"/>
        </w:rPr>
        <w:instrText xml:space="preserve"> HYPERLINK \l _Toc106 </w:instrText>
      </w:r>
      <w:r>
        <w:rPr>
          <w:szCs w:val="21"/>
        </w:rPr>
        <w:fldChar w:fldCharType="separate"/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、立项审核</w:t>
      </w:r>
      <w:r>
        <w:tab/>
      </w:r>
      <w:r>
        <w:fldChar w:fldCharType="begin"/>
      </w:r>
      <w:r>
        <w:instrText xml:space="preserve"> PAGEREF _Toc106 \h </w:instrText>
      </w:r>
      <w:r>
        <w:fldChar w:fldCharType="separate"/>
      </w:r>
      <w:r>
        <w:t>0</w:t>
      </w:r>
      <w:r>
        <w:fldChar w:fldCharType="end"/>
      </w:r>
      <w:r>
        <w:rPr>
          <w:szCs w:val="21"/>
        </w:rPr>
        <w:fldChar w:fldCharType="end"/>
      </w:r>
    </w:p>
    <w:p w14:paraId="12E8E907">
      <w:pPr>
        <w:pStyle w:val="9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_Toc27284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、中期管理</w:t>
      </w:r>
      <w:r>
        <w:tab/>
      </w:r>
      <w:r>
        <w:fldChar w:fldCharType="begin"/>
      </w:r>
      <w:r>
        <w:instrText xml:space="preserve"> PAGEREF _Toc27284 \h </w:instrText>
      </w:r>
      <w:r>
        <w:fldChar w:fldCharType="separate"/>
      </w:r>
      <w:r>
        <w:t>2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6715A8FB">
      <w:pPr>
        <w:pStyle w:val="10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_Toc24790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）审核中期检查</w:t>
      </w:r>
      <w:r>
        <w:tab/>
      </w:r>
      <w:r>
        <w:fldChar w:fldCharType="begin"/>
      </w:r>
      <w:r>
        <w:instrText xml:space="preserve"> PAGEREF _Toc24790 \h </w:instrText>
      </w:r>
      <w:r>
        <w:fldChar w:fldCharType="separate"/>
      </w:r>
      <w:r>
        <w:t>2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0623C4DD">
      <w:pPr>
        <w:pStyle w:val="9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_Toc13823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、结题管理</w:t>
      </w:r>
      <w:r>
        <w:tab/>
      </w:r>
      <w:r>
        <w:fldChar w:fldCharType="begin"/>
      </w:r>
      <w:r>
        <w:instrText xml:space="preserve"> PAGEREF _Toc13823 \h </w:instrText>
      </w:r>
      <w:r>
        <w:fldChar w:fldCharType="separate"/>
      </w:r>
      <w:r>
        <w:t>3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411A8CDA">
      <w:pPr>
        <w:pStyle w:val="10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_Toc19491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</w:rPr>
        <w:t>（一）审核结题报告</w:t>
      </w:r>
      <w:r>
        <w:tab/>
      </w:r>
      <w:r>
        <w:fldChar w:fldCharType="begin"/>
      </w:r>
      <w:r>
        <w:instrText xml:space="preserve"> PAGEREF _Toc19491 \h </w:instrText>
      </w:r>
      <w:r>
        <w:fldChar w:fldCharType="separate"/>
      </w:r>
      <w:r>
        <w:t>3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7D04D328">
      <w:pPr>
        <w:pStyle w:val="9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_Toc20620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、项目异动管理</w:t>
      </w:r>
      <w:r>
        <w:tab/>
      </w:r>
      <w:r>
        <w:fldChar w:fldCharType="begin"/>
      </w:r>
      <w:r>
        <w:instrText xml:space="preserve"> PAGEREF _Toc20620 \h </w:instrText>
      </w:r>
      <w:r>
        <w:fldChar w:fldCharType="separate"/>
      </w:r>
      <w:r>
        <w:t>4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0085483A">
      <w:pPr>
        <w:pStyle w:val="10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_Toc6082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</w:rPr>
        <w:t>（一）指导教师审核项目变更</w:t>
      </w:r>
      <w:r>
        <w:tab/>
      </w:r>
      <w:r>
        <w:fldChar w:fldCharType="begin"/>
      </w:r>
      <w:r>
        <w:instrText xml:space="preserve"> PAGEREF _Toc6082 \h </w:instrText>
      </w:r>
      <w:r>
        <w:fldChar w:fldCharType="separate"/>
      </w:r>
      <w:r>
        <w:t>4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3D9276A6">
      <w:pPr>
        <w:pStyle w:val="10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_Toc2560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</w:rPr>
        <w:t>（二）指导教师审核项目延期</w:t>
      </w:r>
      <w:r>
        <w:tab/>
      </w:r>
      <w:r>
        <w:fldChar w:fldCharType="begin"/>
      </w:r>
      <w:r>
        <w:instrText xml:space="preserve"> PAGEREF _Toc2560 \h </w:instrText>
      </w:r>
      <w:r>
        <w:fldChar w:fldCharType="separate"/>
      </w:r>
      <w:r>
        <w:t>5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7AFC8716">
      <w:pPr>
        <w:pStyle w:val="10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_Toc19474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</w:rPr>
        <w:t>（三）指导教师审核项目终止</w:t>
      </w:r>
      <w:r>
        <w:tab/>
      </w:r>
      <w:r>
        <w:fldChar w:fldCharType="begin"/>
      </w:r>
      <w:r>
        <w:instrText xml:space="preserve"> PAGEREF _Toc19474 \h </w:instrText>
      </w:r>
      <w:r>
        <w:fldChar w:fldCharType="separate"/>
      </w:r>
      <w:r>
        <w:t>5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5763B8BE">
      <w:pPr>
        <w:pStyle w:val="9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_Toc10793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、数据汇总</w:t>
      </w:r>
      <w:r>
        <w:tab/>
      </w:r>
      <w:r>
        <w:fldChar w:fldCharType="begin"/>
      </w:r>
      <w:r>
        <w:instrText xml:space="preserve"> PAGEREF _Toc10793 \h </w:instrText>
      </w:r>
      <w:r>
        <w:fldChar w:fldCharType="separate"/>
      </w:r>
      <w:r>
        <w:t>6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6119D9D5">
      <w:pPr>
        <w:pStyle w:val="10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_Toc5872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</w:rPr>
        <w:t>（一）立项信息汇总</w:t>
      </w:r>
      <w:r>
        <w:tab/>
      </w:r>
      <w:r>
        <w:fldChar w:fldCharType="begin"/>
      </w:r>
      <w:r>
        <w:instrText xml:space="preserve"> PAGEREF _Toc5872 \h </w:instrText>
      </w:r>
      <w:r>
        <w:fldChar w:fldCharType="separate"/>
      </w:r>
      <w:r>
        <w:t>6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09AF238C">
      <w:pPr>
        <w:pStyle w:val="10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_Toc8105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</w:rPr>
        <w:t>（二）中期检查汇总</w:t>
      </w:r>
      <w:r>
        <w:tab/>
      </w:r>
      <w:r>
        <w:fldChar w:fldCharType="begin"/>
      </w:r>
      <w:r>
        <w:instrText xml:space="preserve"> PAGEREF _Toc8105 \h </w:instrText>
      </w:r>
      <w:r>
        <w:fldChar w:fldCharType="separate"/>
      </w:r>
      <w:r>
        <w:t>6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44308275">
      <w:pPr>
        <w:pStyle w:val="10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_Toc11202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</w:rPr>
        <w:t>（三）结题报告汇总</w:t>
      </w:r>
      <w:r>
        <w:tab/>
      </w:r>
      <w:r>
        <w:fldChar w:fldCharType="begin"/>
      </w:r>
      <w:r>
        <w:instrText xml:space="preserve"> PAGEREF _Toc11202 \h </w:instrText>
      </w:r>
      <w:r>
        <w:fldChar w:fldCharType="separate"/>
      </w:r>
      <w:r>
        <w:t>7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737E7686">
      <w:pPr>
        <w:pStyle w:val="9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_Toc6743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、个人中心</w:t>
      </w:r>
      <w:r>
        <w:tab/>
      </w:r>
      <w:r>
        <w:fldChar w:fldCharType="begin"/>
      </w:r>
      <w:r>
        <w:instrText xml:space="preserve"> PAGEREF _Toc6743 \h </w:instrText>
      </w:r>
      <w:r>
        <w:fldChar w:fldCharType="separate"/>
      </w:r>
      <w:r>
        <w:t>8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5AAF757F">
      <w:pPr>
        <w:pStyle w:val="10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_Toc17644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</w:rPr>
        <w:t>（一）通用</w:t>
      </w:r>
      <w:r>
        <w:tab/>
      </w:r>
      <w:r>
        <w:fldChar w:fldCharType="begin"/>
      </w:r>
      <w:r>
        <w:instrText xml:space="preserve"> PAGEREF _Toc17644 \h </w:instrText>
      </w:r>
      <w:r>
        <w:fldChar w:fldCharType="separate"/>
      </w:r>
      <w:r>
        <w:t>8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1FB67C74">
      <w:pPr>
        <w:pStyle w:val="10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_Toc5474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</w:rPr>
        <w:t>（二）站内信</w:t>
      </w:r>
      <w:r>
        <w:tab/>
      </w:r>
      <w:r>
        <w:fldChar w:fldCharType="begin"/>
      </w:r>
      <w:r>
        <w:instrText xml:space="preserve"> PAGEREF _Toc5474 \h </w:instrText>
      </w:r>
      <w:r>
        <w:fldChar w:fldCharType="separate"/>
      </w:r>
      <w:r>
        <w:t>8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0C42014C">
      <w:pPr>
        <w:pStyle w:val="10"/>
        <w:tabs>
          <w:tab w:val="right" w:leader="dot" w:pos="9638"/>
        </w:tabs>
      </w:pPr>
      <w:r>
        <w:rPr>
          <w:bCs/>
          <w:szCs w:val="22"/>
          <w:lang w:val="zh-CN"/>
        </w:rPr>
        <w:fldChar w:fldCharType="begin"/>
      </w:r>
      <w:r>
        <w:rPr>
          <w:bCs/>
          <w:szCs w:val="22"/>
          <w:lang w:val="zh-CN"/>
        </w:rPr>
        <w:instrText xml:space="preserve"> HYPERLINK \l _Toc22987 </w:instrText>
      </w:r>
      <w:r>
        <w:rPr>
          <w:bCs/>
          <w:szCs w:val="22"/>
          <w:lang w:val="zh-CN"/>
        </w:rPr>
        <w:fldChar w:fldCharType="separate"/>
      </w:r>
      <w:r>
        <w:rPr>
          <w:rFonts w:hint="eastAsia"/>
        </w:rPr>
        <w:t>（三）文件中心</w:t>
      </w:r>
      <w:r>
        <w:tab/>
      </w:r>
      <w:r>
        <w:fldChar w:fldCharType="begin"/>
      </w:r>
      <w:r>
        <w:instrText xml:space="preserve"> PAGEREF _Toc22987 \h </w:instrText>
      </w:r>
      <w:r>
        <w:fldChar w:fldCharType="separate"/>
      </w:r>
      <w:r>
        <w:t>9</w:t>
      </w:r>
      <w:r>
        <w:fldChar w:fldCharType="end"/>
      </w:r>
      <w:r>
        <w:rPr>
          <w:bCs/>
          <w:szCs w:val="22"/>
          <w:lang w:val="zh-CN"/>
        </w:rPr>
        <w:fldChar w:fldCharType="end"/>
      </w:r>
    </w:p>
    <w:p w14:paraId="7147C1B1">
      <w:r>
        <w:rPr>
          <w:bCs/>
          <w:szCs w:val="22"/>
          <w:lang w:val="zh-CN"/>
        </w:rPr>
        <w:fldChar w:fldCharType="end"/>
      </w:r>
    </w:p>
    <w:p w14:paraId="0A684EE6">
      <w:pPr>
        <w:rPr>
          <w:sz w:val="28"/>
          <w:szCs w:val="28"/>
        </w:rPr>
      </w:pPr>
    </w:p>
    <w:p w14:paraId="1EE578B7">
      <w:pPr>
        <w:pStyle w:val="2"/>
        <w:ind w:firstLine="187" w:firstLineChars="62"/>
      </w:pPr>
      <w:bookmarkStart w:id="0" w:name="_Toc106"/>
      <w:bookmarkStart w:id="1" w:name="一、项目申报部分"/>
      <w:bookmarkStart w:id="2" w:name="二、项目审核部分"/>
      <w:r>
        <w:rPr>
          <w:rFonts w:hint="eastAsia"/>
          <w:lang w:val="en-US" w:eastAsia="zh-CN"/>
        </w:rPr>
        <w:t>一</w:t>
      </w:r>
      <w:r>
        <w:rPr>
          <w:rFonts w:hint="eastAsia"/>
        </w:rPr>
        <w:t>、立项审核</w:t>
      </w:r>
      <w:bookmarkEnd w:id="0"/>
    </w:p>
    <w:bookmarkEnd w:id="1"/>
    <w:bookmarkEnd w:id="2"/>
    <w:p w14:paraId="076A4350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指导教师登录系统后，点击立项管理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指导教师审核项目菜单后，在页面上教师可查看待审核的项目，点击页面上数据列表“操作”字段中</w:t>
      </w:r>
      <w:r>
        <w:drawing>
          <wp:inline distT="0" distB="0" distL="0" distR="0">
            <wp:extent cx="276225" cy="257175"/>
            <wp:effectExtent l="0" t="0" r="9525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按钮进入审核页面。如下图所示：</w:t>
      </w:r>
    </w:p>
    <w:p w14:paraId="59FC4D87">
      <w:pPr>
        <w:jc w:val="center"/>
      </w:pPr>
      <w:r>
        <w:drawing>
          <wp:inline distT="0" distB="0" distL="0" distR="0">
            <wp:extent cx="6120130" cy="230505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054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2、指导教师点击审核进入审核页面后，选择审核状态（并填写审核意见）后点击提交即指导教师审核项目完成，如下图所示：</w:t>
      </w:r>
    </w:p>
    <w:p w14:paraId="26B1BF9E">
      <w:pPr>
        <w:jc w:val="center"/>
        <w:rPr>
          <w:sz w:val="28"/>
          <w:szCs w:val="28"/>
        </w:rPr>
      </w:pPr>
      <w:r>
        <w:drawing>
          <wp:inline distT="0" distB="0" distL="0" distR="0">
            <wp:extent cx="6120130" cy="3877310"/>
            <wp:effectExtent l="0" t="0" r="0" b="889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7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ACE31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2EBE78FD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（1）指导教师审核项目，审核通过，可联系或提醒学院管理员进行审核；</w:t>
      </w:r>
    </w:p>
    <w:p w14:paraId="74027153">
      <w:pPr>
        <w:ind w:firstLine="560" w:firstLineChars="200"/>
        <w:rPr>
          <w:b/>
          <w:sz w:val="32"/>
          <w:szCs w:val="32"/>
          <w:shd w:val="pct10" w:color="auto" w:fill="FFFFFF"/>
        </w:rPr>
      </w:pPr>
      <w:r>
        <w:rPr>
          <w:rFonts w:hint="eastAsia"/>
          <w:sz w:val="28"/>
          <w:szCs w:val="28"/>
        </w:rPr>
        <w:t>（2）指导教师审核项目，退回修改，该项目退回至项目负责人，您可联系或者提醒项目负责人进行修改，项目成员不可修改项目申报书。</w:t>
      </w:r>
    </w:p>
    <w:p w14:paraId="5B5FED4B">
      <w:pPr>
        <w:ind w:firstLine="560" w:firstLineChars="200"/>
        <w:rPr>
          <w:b/>
          <w:sz w:val="32"/>
          <w:szCs w:val="32"/>
          <w:shd w:val="pct10" w:color="auto" w:fill="FFFFFF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）指导教师审核项目，终止申报，该项目终止，项目负责人无法继续申报该项目。</w:t>
      </w:r>
    </w:p>
    <w:p w14:paraId="197EC221">
      <w:pPr>
        <w:pStyle w:val="2"/>
        <w:ind w:firstLine="187" w:firstLineChars="62"/>
        <w:rPr>
          <w:rFonts w:hint="eastAsia"/>
        </w:rPr>
      </w:pPr>
      <w:bookmarkStart w:id="3" w:name="_Toc27284"/>
      <w:bookmarkStart w:id="4" w:name="三、中期检查审核部分"/>
      <w:r>
        <w:rPr>
          <w:rFonts w:hint="eastAsia"/>
          <w:lang w:val="en-US" w:eastAsia="zh-CN"/>
        </w:rPr>
        <w:t>二</w:t>
      </w:r>
      <w:r>
        <w:rPr>
          <w:rFonts w:hint="eastAsia"/>
        </w:rPr>
        <w:t>、中期管理</w:t>
      </w:r>
      <w:bookmarkEnd w:id="3"/>
    </w:p>
    <w:p w14:paraId="54B26298">
      <w:pPr>
        <w:pStyle w:val="3"/>
      </w:pPr>
    </w:p>
    <w:p w14:paraId="7D55317E">
      <w:pPr>
        <w:rPr>
          <w:b/>
          <w:sz w:val="32"/>
          <w:szCs w:val="32"/>
          <w:shd w:val="pct10" w:color="auto" w:fill="FFFFFF"/>
        </w:rPr>
      </w:pPr>
      <w:r>
        <w:rPr>
          <w:rFonts w:hint="eastAsia"/>
          <w:sz w:val="28"/>
          <w:szCs w:val="28"/>
        </w:rPr>
        <w:t>项目中期检查审核部分包含周进展审核和中期检查审核。</w:t>
      </w:r>
      <w:bookmarkEnd w:id="4"/>
    </w:p>
    <w:p w14:paraId="78131556">
      <w:pPr>
        <w:pStyle w:val="4"/>
        <w:numPr>
          <w:ilvl w:val="0"/>
          <w:numId w:val="0"/>
        </w:numPr>
      </w:pPr>
      <w:bookmarkStart w:id="5" w:name="_Toc24790"/>
      <w:r>
        <w:rPr>
          <w:rFonts w:hint="eastAsia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）审核中期检查</w:t>
      </w:r>
      <w:bookmarkEnd w:id="5"/>
    </w:p>
    <w:p w14:paraId="0244F612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、学生提交中期检查后，指导教师登录系统点击中期管理---中期检查管理---指导教师审核菜单，页面上可查看项目信息及中期检查的状态，点击数据列表“操作”字段中</w:t>
      </w:r>
      <w:r>
        <w:drawing>
          <wp:inline distT="0" distB="0" distL="0" distR="0">
            <wp:extent cx="276225" cy="25717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按钮进入审核页面，如下图所示：</w:t>
      </w:r>
    </w:p>
    <w:p w14:paraId="347AC769">
      <w:pPr>
        <w:jc w:val="center"/>
      </w:pPr>
      <w:r>
        <w:drawing>
          <wp:inline distT="0" distB="0" distL="0" distR="0">
            <wp:extent cx="6120130" cy="233172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3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CE6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2、中期检查审核页面可查看该项目中期检查详细信息，逐项填写并提交即指导教师审核中期检查完成，如下图所示：</w:t>
      </w:r>
    </w:p>
    <w:p w14:paraId="039CDC89">
      <w:pPr>
        <w:jc w:val="center"/>
        <w:rPr>
          <w:sz w:val="28"/>
          <w:szCs w:val="28"/>
        </w:rPr>
      </w:pPr>
      <w:r>
        <w:drawing>
          <wp:inline distT="0" distB="0" distL="0" distR="0">
            <wp:extent cx="6120130" cy="3672205"/>
            <wp:effectExtent l="0" t="0" r="0" b="444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7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235E6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0F067AE2">
      <w:pPr>
        <w:ind w:left="105" w:leftChars="50"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（1）指导教师审核中期检查，审核通过，您可以联系或者提醒院系管理员进行审核。</w:t>
      </w:r>
    </w:p>
    <w:p w14:paraId="40F3DEB6">
      <w:pPr>
        <w:ind w:left="105" w:leftChars="50"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（2）指导教师审核中期检查，审核退回，项目中期检查退回至项目主持人，您可以联系或者提醒项目负责人进行修改。</w:t>
      </w:r>
    </w:p>
    <w:p w14:paraId="5BDBB20E">
      <w:pPr>
        <w:pStyle w:val="2"/>
        <w:ind w:firstLine="187" w:firstLineChars="62"/>
        <w:rPr>
          <w:rFonts w:hint="eastAsia"/>
        </w:rPr>
      </w:pPr>
      <w:bookmarkStart w:id="6" w:name="_Toc13823"/>
      <w:r>
        <w:rPr>
          <w:rFonts w:hint="eastAsia"/>
          <w:lang w:val="en-US" w:eastAsia="zh-CN"/>
        </w:rPr>
        <w:t>三</w:t>
      </w:r>
      <w:r>
        <w:rPr>
          <w:rFonts w:hint="eastAsia"/>
        </w:rPr>
        <w:t>、结题管理</w:t>
      </w:r>
      <w:bookmarkEnd w:id="6"/>
    </w:p>
    <w:p w14:paraId="21C055CD">
      <w:pPr>
        <w:pStyle w:val="3"/>
      </w:pPr>
    </w:p>
    <w:p w14:paraId="599C3794">
      <w:pPr>
        <w:pStyle w:val="4"/>
        <w:numPr>
          <w:ilvl w:val="0"/>
          <w:numId w:val="0"/>
        </w:numPr>
      </w:pPr>
      <w:bookmarkStart w:id="7" w:name="_Toc19491"/>
      <w:r>
        <w:rPr>
          <w:rFonts w:hint="eastAsia"/>
        </w:rPr>
        <w:t>（一）审核结题报告</w:t>
      </w:r>
      <w:bookmarkEnd w:id="7"/>
    </w:p>
    <w:p w14:paraId="094768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1、指导教师点击结题管理---指导教师审核菜单，可查看自己所指导项目的结题报告信息，页面中点击项目名称可查看项目详细信息，点击数据列表“操作”字段中</w:t>
      </w:r>
      <w:r>
        <w:drawing>
          <wp:inline distT="0" distB="0" distL="0" distR="0">
            <wp:extent cx="276225" cy="2571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按钮进入审核页面</w:t>
      </w:r>
      <w:r>
        <w:rPr>
          <w:rFonts w:hint="eastAsia"/>
        </w:rPr>
        <w:t>，</w:t>
      </w:r>
      <w:r>
        <w:rPr>
          <w:rFonts w:hint="eastAsia"/>
          <w:sz w:val="28"/>
          <w:szCs w:val="28"/>
        </w:rPr>
        <w:t>如下图所示：</w:t>
      </w:r>
    </w:p>
    <w:p w14:paraId="3A29BEE8">
      <w:pPr>
        <w:jc w:val="center"/>
        <w:rPr>
          <w:sz w:val="28"/>
          <w:szCs w:val="28"/>
        </w:rPr>
      </w:pPr>
      <w:r>
        <w:drawing>
          <wp:inline distT="0" distB="0" distL="0" distR="0">
            <wp:extent cx="6120130" cy="233172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3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215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2、结题审核页面可查看该项目结题报告详细信息，逐项填写并提交即指导教师审核结题报告完成，如下图所示：</w:t>
      </w:r>
    </w:p>
    <w:p w14:paraId="0A9D7E44">
      <w:pPr>
        <w:jc w:val="center"/>
        <w:rPr>
          <w:sz w:val="28"/>
          <w:szCs w:val="28"/>
        </w:rPr>
      </w:pPr>
      <w:r>
        <w:drawing>
          <wp:inline distT="0" distB="0" distL="0" distR="0">
            <wp:extent cx="5624830" cy="336042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27984" cy="3362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027C2">
      <w:pPr>
        <w:pStyle w:val="3"/>
        <w:ind w:firstLine="420"/>
      </w:pPr>
    </w:p>
    <w:p w14:paraId="0DA13E1A">
      <w:pPr>
        <w:pStyle w:val="3"/>
        <w:ind w:firstLine="420"/>
      </w:pPr>
    </w:p>
    <w:p w14:paraId="5DA84781">
      <w:pPr>
        <w:pStyle w:val="2"/>
        <w:ind w:firstLine="187" w:firstLineChars="62"/>
      </w:pPr>
      <w:bookmarkStart w:id="8" w:name="_Toc20620"/>
      <w:r>
        <w:rPr>
          <w:rFonts w:hint="eastAsia"/>
          <w:lang w:val="en-US" w:eastAsia="zh-CN"/>
        </w:rPr>
        <w:t>四</w:t>
      </w:r>
      <w:r>
        <w:rPr>
          <w:rFonts w:hint="eastAsia"/>
        </w:rPr>
        <w:t>、项目异动管理</w:t>
      </w:r>
      <w:bookmarkEnd w:id="8"/>
    </w:p>
    <w:p w14:paraId="42E44CF3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项目异动管理，分为指导教师审核项目变更、延期、终止申请。</w:t>
      </w:r>
    </w:p>
    <w:p w14:paraId="1BD9ECB7">
      <w:pPr>
        <w:pStyle w:val="4"/>
        <w:numPr>
          <w:ilvl w:val="0"/>
          <w:numId w:val="0"/>
        </w:numPr>
      </w:pPr>
      <w:bookmarkStart w:id="9" w:name="_Toc58432275"/>
      <w:bookmarkStart w:id="10" w:name="_Toc6082"/>
      <w:r>
        <w:rPr>
          <w:rFonts w:hint="eastAsia"/>
        </w:rPr>
        <w:t>（一）指导教师审核项目变更</w:t>
      </w:r>
      <w:bookmarkEnd w:id="9"/>
      <w:bookmarkEnd w:id="10"/>
    </w:p>
    <w:p w14:paraId="30DABEED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指导教师可以查看并审核所有自己所指导的项目的变更申请，点击项目列表操作字段下的“审核”按钮，进入审核页面，提交审核结论（分“审核通过”、“退回修改”）。支持批量审核。如下图：</w:t>
      </w:r>
    </w:p>
    <w:p w14:paraId="6EB946F3">
      <w:pPr>
        <w:jc w:val="center"/>
        <w:rPr>
          <w:rFonts w:eastAsia="等线"/>
        </w:rPr>
      </w:pPr>
      <w:r>
        <w:rPr>
          <w:rFonts w:eastAsia="等线"/>
        </w:rPr>
        <w:drawing>
          <wp:inline distT="0" distB="0" distL="0" distR="0">
            <wp:extent cx="5905500" cy="2173605"/>
            <wp:effectExtent l="0" t="0" r="0" b="0"/>
            <wp:docPr id="10" name="图片 10" descr="C:\Users\JSFW-ZWQ\AppData\Local\Temp\160998562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JSFW-ZWQ\AppData\Local\Temp\1609985621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2174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等线"/>
        </w:rPr>
        <w:t xml:space="preserve"> </w:t>
      </w:r>
    </w:p>
    <w:p w14:paraId="4B59C5A4">
      <w:pPr>
        <w:pStyle w:val="4"/>
        <w:numPr>
          <w:ilvl w:val="0"/>
          <w:numId w:val="0"/>
        </w:numPr>
      </w:pPr>
      <w:bookmarkStart w:id="11" w:name="_Toc58432276"/>
      <w:bookmarkStart w:id="12" w:name="_Toc2560"/>
      <w:r>
        <w:rPr>
          <w:rFonts w:hint="eastAsia"/>
        </w:rPr>
        <w:t>（二）指导教师审核项目延期</w:t>
      </w:r>
      <w:bookmarkEnd w:id="11"/>
      <w:bookmarkEnd w:id="12"/>
    </w:p>
    <w:p w14:paraId="0530042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指导教师可以查看并审核所有自己所指导的项目的延期申请，点击项目列表操作字段下的“审核”按钮，进入审核页面，提交审核结论（分“审核通过”、“退回修改”）。支持批量审核。如下图：</w:t>
      </w:r>
    </w:p>
    <w:p w14:paraId="2F221F8F">
      <w:pPr>
        <w:jc w:val="center"/>
        <w:rPr>
          <w:rFonts w:eastAsia="等线"/>
        </w:rPr>
      </w:pPr>
      <w:r>
        <w:rPr>
          <w:rFonts w:eastAsia="等线"/>
        </w:rPr>
        <w:drawing>
          <wp:inline distT="0" distB="0" distL="0" distR="0">
            <wp:extent cx="6000750" cy="2194560"/>
            <wp:effectExtent l="0" t="0" r="0" b="0"/>
            <wp:docPr id="11" name="图片 11" descr="C:\Users\JSFW-ZWQ\AppData\Local\Temp\160998572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JSFW-ZWQ\AppData\Local\Temp\1609985726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2194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等线"/>
        </w:rPr>
        <w:t xml:space="preserve"> </w:t>
      </w:r>
    </w:p>
    <w:p w14:paraId="72CAEAF2">
      <w:pPr>
        <w:pStyle w:val="3"/>
        <w:ind w:firstLine="0" w:firstLineChars="0"/>
      </w:pPr>
    </w:p>
    <w:p w14:paraId="77575532">
      <w:pPr>
        <w:pStyle w:val="4"/>
        <w:numPr>
          <w:ilvl w:val="0"/>
          <w:numId w:val="0"/>
        </w:numPr>
      </w:pPr>
      <w:bookmarkStart w:id="13" w:name="_Toc58432277"/>
      <w:bookmarkStart w:id="14" w:name="_Toc19474"/>
      <w:r>
        <w:rPr>
          <w:rFonts w:hint="eastAsia"/>
        </w:rPr>
        <w:t>（三）指导教师审核项目终止</w:t>
      </w:r>
      <w:bookmarkEnd w:id="13"/>
      <w:bookmarkEnd w:id="14"/>
    </w:p>
    <w:p w14:paraId="250AFDD1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指导教师可以查看并审核所有自己所指导的项目的终止申请，点击项目列表操作字段下的“审核”按钮，进入审核页面，提交审核结论（分“审核通过”、“退回修改”）。支持批量审核。如下图：</w:t>
      </w:r>
    </w:p>
    <w:p w14:paraId="64258E6B">
      <w:pPr>
        <w:jc w:val="center"/>
        <w:rPr>
          <w:rFonts w:eastAsia="等线"/>
        </w:rPr>
      </w:pPr>
      <w:r>
        <w:rPr>
          <w:rFonts w:eastAsia="等线"/>
        </w:rPr>
        <w:drawing>
          <wp:inline distT="0" distB="0" distL="0" distR="0">
            <wp:extent cx="6325235" cy="2257425"/>
            <wp:effectExtent l="0" t="0" r="0" b="0"/>
            <wp:docPr id="12" name="图片 12" descr="C:\Users\JSFW-ZWQ\AppData\Local\Temp\160998581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JSFW-ZWQ\AppData\Local\Temp\1609985819(1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40708" cy="2262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等线"/>
        </w:rPr>
        <w:t xml:space="preserve"> </w:t>
      </w:r>
    </w:p>
    <w:p w14:paraId="3F8F44A9">
      <w:pPr>
        <w:pStyle w:val="2"/>
        <w:ind w:firstLine="187" w:firstLineChars="62"/>
      </w:pPr>
      <w:bookmarkStart w:id="15" w:name="_Toc10793"/>
      <w:bookmarkStart w:id="16" w:name="_Hlk47525333"/>
      <w:r>
        <w:rPr>
          <w:rFonts w:hint="eastAsia"/>
          <w:lang w:val="en-US" w:eastAsia="zh-CN"/>
        </w:rPr>
        <w:t>五</w:t>
      </w:r>
      <w:r>
        <w:rPr>
          <w:rFonts w:hint="eastAsia"/>
        </w:rPr>
        <w:t>、数据汇总</w:t>
      </w:r>
      <w:bookmarkEnd w:id="15"/>
    </w:p>
    <w:p w14:paraId="49FF8938">
      <w:pPr>
        <w:pStyle w:val="4"/>
        <w:numPr>
          <w:ilvl w:val="0"/>
          <w:numId w:val="0"/>
        </w:numPr>
      </w:pPr>
      <w:bookmarkStart w:id="17" w:name="_Toc5872"/>
      <w:r>
        <w:rPr>
          <w:rFonts w:hint="eastAsia"/>
        </w:rPr>
        <w:t>（一）立项信息汇总</w:t>
      </w:r>
      <w:bookmarkEnd w:id="17"/>
    </w:p>
    <w:p w14:paraId="3BF879CA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指导教师点击数据汇总---立项信息汇总菜单，可查看自己所指导项目的立项信息，页面中点击项目名称可查看项目详细信息</w:t>
      </w:r>
      <w:r>
        <w:rPr>
          <w:rFonts w:hint="eastAsia"/>
        </w:rPr>
        <w:t>，</w:t>
      </w:r>
      <w:r>
        <w:rPr>
          <w:rFonts w:hint="eastAsia"/>
          <w:sz w:val="28"/>
          <w:szCs w:val="28"/>
        </w:rPr>
        <w:t>如下图所示：</w:t>
      </w:r>
    </w:p>
    <w:p w14:paraId="304B762C">
      <w:pPr>
        <w:rPr>
          <w:sz w:val="28"/>
          <w:szCs w:val="28"/>
        </w:rPr>
      </w:pPr>
      <w:r>
        <w:drawing>
          <wp:inline distT="0" distB="0" distL="0" distR="0">
            <wp:extent cx="5535295" cy="2737485"/>
            <wp:effectExtent l="0" t="0" r="8255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40421" cy="274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883DE">
      <w:pPr>
        <w:pStyle w:val="4"/>
        <w:numPr>
          <w:ilvl w:val="0"/>
          <w:numId w:val="0"/>
        </w:numPr>
      </w:pPr>
      <w:bookmarkStart w:id="18" w:name="_Toc89276516"/>
      <w:bookmarkStart w:id="19" w:name="_Toc8105"/>
      <w:r>
        <w:rPr>
          <w:rFonts w:hint="eastAsia"/>
        </w:rPr>
        <w:t>（二）中期检查汇总</w:t>
      </w:r>
      <w:bookmarkEnd w:id="18"/>
      <w:bookmarkEnd w:id="19"/>
    </w:p>
    <w:p w14:paraId="78C12AB0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指导教师点击数据汇总---中期检查汇总菜单，可查看自己所指导项目的中期检查信息，页面中点击项目名称可查看项目详细信息，点击</w:t>
      </w:r>
      <w:r>
        <w:drawing>
          <wp:inline distT="0" distB="0" distL="0" distR="0">
            <wp:extent cx="447675" cy="209550"/>
            <wp:effectExtent l="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按钮可导出中期检查，如下图所示：</w:t>
      </w:r>
    </w:p>
    <w:p w14:paraId="2CE3CDB7">
      <w:pPr>
        <w:rPr>
          <w:sz w:val="28"/>
          <w:szCs w:val="28"/>
        </w:rPr>
      </w:pPr>
      <w:r>
        <w:drawing>
          <wp:inline distT="0" distB="0" distL="0" distR="0">
            <wp:extent cx="6120130" cy="2895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452D9">
      <w:pPr>
        <w:pStyle w:val="4"/>
        <w:numPr>
          <w:ilvl w:val="0"/>
          <w:numId w:val="0"/>
        </w:numPr>
      </w:pPr>
      <w:bookmarkStart w:id="20" w:name="_Toc11202"/>
      <w:bookmarkStart w:id="21" w:name="_Toc89276517"/>
      <w:r>
        <w:rPr>
          <w:rFonts w:hint="eastAsia"/>
        </w:rPr>
        <w:t>（三）结题报告汇总</w:t>
      </w:r>
      <w:bookmarkEnd w:id="20"/>
      <w:bookmarkEnd w:id="21"/>
    </w:p>
    <w:p w14:paraId="1DCE7FEA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指导教师点击数据汇总---结题报告汇总菜单，可查看自己所指导项目的结题报告信息，页面中点击项目名称可查看项目详细信息，</w:t>
      </w:r>
      <w:r>
        <w:rPr>
          <w:rFonts w:hint="eastAsia"/>
          <w:sz w:val="28"/>
          <w:szCs w:val="28"/>
          <w:lang w:val="en-US" w:eastAsia="zh-CN"/>
        </w:rPr>
        <w:t>通过</w:t>
      </w:r>
      <w:r>
        <w:rPr>
          <w:rFonts w:hint="eastAsia"/>
          <w:sz w:val="28"/>
          <w:szCs w:val="28"/>
        </w:rPr>
        <w:t>点击</w:t>
      </w:r>
      <w:r>
        <w:drawing>
          <wp:inline distT="0" distB="0" distL="0" distR="0">
            <wp:extent cx="447675" cy="209550"/>
            <wp:effectExtent l="0" t="0" r="9525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按钮可导出结题报告，如下图所示：</w:t>
      </w:r>
    </w:p>
    <w:p w14:paraId="527D179F">
      <w:pPr>
        <w:rPr>
          <w:sz w:val="28"/>
          <w:szCs w:val="28"/>
        </w:rPr>
      </w:pPr>
      <w:r>
        <w:drawing>
          <wp:inline distT="0" distB="0" distL="0" distR="0">
            <wp:extent cx="6180455" cy="24384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90973" cy="2442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6"/>
    </w:p>
    <w:p w14:paraId="363C2A50">
      <w:pPr>
        <w:rPr>
          <w:sz w:val="28"/>
          <w:szCs w:val="28"/>
        </w:rPr>
      </w:pPr>
    </w:p>
    <w:p w14:paraId="16341115">
      <w:pPr>
        <w:rPr>
          <w:sz w:val="28"/>
          <w:szCs w:val="28"/>
        </w:rPr>
      </w:pPr>
    </w:p>
    <w:p w14:paraId="2950342A">
      <w:pPr>
        <w:rPr>
          <w:sz w:val="28"/>
          <w:szCs w:val="28"/>
        </w:rPr>
      </w:pPr>
    </w:p>
    <w:p w14:paraId="644EF680">
      <w:pPr>
        <w:pStyle w:val="2"/>
        <w:ind w:firstLine="187" w:firstLineChars="62"/>
      </w:pPr>
      <w:bookmarkStart w:id="22" w:name="_Toc6743"/>
      <w:bookmarkStart w:id="23" w:name="_Toc47534802"/>
      <w:bookmarkStart w:id="24" w:name="六、其他"/>
      <w:r>
        <w:rPr>
          <w:rFonts w:hint="eastAsia"/>
          <w:lang w:val="en-US" w:eastAsia="zh-CN"/>
        </w:rPr>
        <w:t>六</w:t>
      </w:r>
      <w:r>
        <w:rPr>
          <w:rFonts w:hint="eastAsia"/>
        </w:rPr>
        <w:t>、个人中心</w:t>
      </w:r>
      <w:bookmarkEnd w:id="22"/>
      <w:bookmarkEnd w:id="23"/>
    </w:p>
    <w:p w14:paraId="70BA53C8">
      <w:pPr>
        <w:pStyle w:val="4"/>
        <w:numPr>
          <w:ilvl w:val="0"/>
          <w:numId w:val="0"/>
        </w:numPr>
      </w:pPr>
      <w:bookmarkStart w:id="25" w:name="_Toc17644"/>
      <w:bookmarkStart w:id="26" w:name="_Toc47534803"/>
      <w:r>
        <w:rPr>
          <w:rFonts w:hint="eastAsia"/>
        </w:rPr>
        <w:t>（一）通用</w:t>
      </w:r>
      <w:bookmarkEnd w:id="25"/>
      <w:bookmarkEnd w:id="26"/>
    </w:p>
    <w:p w14:paraId="28597CEE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指导教师可查看个人信息、登录日志和操作日志，可修改密码和头像，可设置菜单侧边栏模式，可查看系统通知和帮助，如下图所示：</w:t>
      </w:r>
      <w:r>
        <w:drawing>
          <wp:inline distT="0" distB="0" distL="0" distR="0">
            <wp:extent cx="6120130" cy="334073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4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188EE">
      <w:pPr>
        <w:pStyle w:val="4"/>
        <w:numPr>
          <w:ilvl w:val="0"/>
          <w:numId w:val="0"/>
        </w:numPr>
      </w:pPr>
      <w:bookmarkStart w:id="27" w:name="_Toc47534804"/>
      <w:bookmarkStart w:id="28" w:name="_Toc5474"/>
      <w:r>
        <w:rPr>
          <w:rFonts w:hint="eastAsia"/>
        </w:rPr>
        <w:t>（二）站内信</w:t>
      </w:r>
      <w:bookmarkEnd w:id="27"/>
      <w:bookmarkEnd w:id="28"/>
    </w:p>
    <w:p w14:paraId="05477A7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1、收件箱</w:t>
      </w:r>
    </w:p>
    <w:p w14:paraId="27FEDF0A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指导教师可接收任何角色发送过来的信件并对其查看、回复、删除，如下图所示：</w:t>
      </w:r>
    </w:p>
    <w:p w14:paraId="32CDD838">
      <w:pPr>
        <w:jc w:val="center"/>
        <w:rPr>
          <w:rFonts w:ascii="宋体" w:hAnsi="宋体"/>
          <w:szCs w:val="21"/>
        </w:rPr>
      </w:pPr>
      <w:r>
        <w:drawing>
          <wp:inline distT="0" distB="0" distL="0" distR="0">
            <wp:extent cx="5826760" cy="1571625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828766" cy="1572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32A8B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、已发送</w:t>
      </w:r>
    </w:p>
    <w:p w14:paraId="3361B5AA">
      <w:pPr>
        <w:ind w:firstLine="560" w:firstLineChars="20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指导教师可查看或者删除自己发送的信件，如下图所示：</w:t>
      </w:r>
    </w:p>
    <w:p w14:paraId="0C362008">
      <w:pPr>
        <w:pStyle w:val="3"/>
        <w:ind w:firstLine="0" w:firstLineChars="0"/>
        <w:jc w:val="center"/>
      </w:pPr>
      <w:r>
        <w:drawing>
          <wp:inline distT="0" distB="0" distL="0" distR="0">
            <wp:extent cx="5847080" cy="1637665"/>
            <wp:effectExtent l="0" t="0" r="1270" b="63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47619" cy="1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FD386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、草稿箱</w:t>
      </w:r>
    </w:p>
    <w:p w14:paraId="5D8694D2">
      <w:pPr>
        <w:ind w:firstLine="560" w:firstLineChars="20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未发送的信件保存为草稿，指导教师可以查看修改信件并发送，或者删除草稿，如下图所示：</w:t>
      </w:r>
    </w:p>
    <w:p w14:paraId="18C0FDFA">
      <w:pPr>
        <w:pStyle w:val="3"/>
        <w:ind w:firstLine="0" w:firstLineChars="0"/>
        <w:jc w:val="center"/>
      </w:pPr>
      <w:r>
        <w:drawing>
          <wp:inline distT="0" distB="0" distL="0" distR="0">
            <wp:extent cx="6120130" cy="1714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C8210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、回收站</w:t>
      </w:r>
    </w:p>
    <w:p w14:paraId="11F57492">
      <w:pPr>
        <w:ind w:firstLine="560" w:firstLineChars="20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删除的信件保存在回收站，指导教师可以查看信件详情，选择恢复或者删除彻底删除信件，如下图所示：</w:t>
      </w:r>
    </w:p>
    <w:p w14:paraId="768FF3FF">
      <w:pPr>
        <w:pStyle w:val="3"/>
        <w:ind w:firstLine="0" w:firstLineChars="0"/>
      </w:pPr>
      <w:r>
        <w:drawing>
          <wp:inline distT="0" distB="0" distL="0" distR="0">
            <wp:extent cx="6120130" cy="1743075"/>
            <wp:effectExtent l="0" t="0" r="0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14D4B">
      <w:pPr>
        <w:pStyle w:val="4"/>
        <w:numPr>
          <w:ilvl w:val="0"/>
          <w:numId w:val="0"/>
        </w:numPr>
      </w:pPr>
      <w:bookmarkStart w:id="29" w:name="_Toc47534805"/>
      <w:bookmarkStart w:id="30" w:name="_Toc22987"/>
      <w:r>
        <w:rPr>
          <w:rFonts w:hint="eastAsia"/>
        </w:rPr>
        <w:t>（三）文件中心</w:t>
      </w:r>
      <w:bookmarkEnd w:id="29"/>
      <w:bookmarkEnd w:id="30"/>
    </w:p>
    <w:p w14:paraId="2EDF8945">
      <w:pPr>
        <w:ind w:firstLine="560" w:firstLineChars="20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指导教师可以查看或者删除上传的附件、编辑框中上传的图片视频以及项目申报书、结题报告等文件，如下图所示：</w:t>
      </w:r>
    </w:p>
    <w:bookmarkEnd w:id="24"/>
    <w:p w14:paraId="63045381">
      <w:pPr>
        <w:jc w:val="center"/>
      </w:pPr>
      <w:r>
        <w:drawing>
          <wp:inline distT="0" distB="0" distL="0" distR="0">
            <wp:extent cx="6120130" cy="255079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F5B64">
      <w:pPr>
        <w:jc w:val="center"/>
      </w:pPr>
    </w:p>
    <w:sectPr>
      <w:footerReference r:id="rId3" w:type="default"/>
      <w:footerReference r:id="rId4" w:type="even"/>
      <w:pgSz w:w="11906" w:h="16838"/>
      <w:pgMar w:top="1440" w:right="1134" w:bottom="1440" w:left="1134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E46AF"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14</w:t>
    </w:r>
    <w:r>
      <w:fldChar w:fldCharType="end"/>
    </w:r>
  </w:p>
  <w:p w14:paraId="2857755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2A9D4"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525494BC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B17772"/>
    <w:multiLevelType w:val="multilevel"/>
    <w:tmpl w:val="5EB17772"/>
    <w:lvl w:ilvl="0" w:tentative="0">
      <w:start w:val="1"/>
      <w:numFmt w:val="decimal"/>
      <w:pStyle w:val="22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567"/>
        </w:tabs>
        <w:ind w:left="567" w:hanging="142"/>
      </w:pPr>
      <w:rPr>
        <w:rFonts w:hint="eastAsia"/>
      </w:rPr>
    </w:lvl>
    <w:lvl w:ilvl="2" w:tentative="0">
      <w:start w:val="1"/>
      <w:numFmt w:val="decimal"/>
      <w:pStyle w:val="5"/>
      <w:lvlText w:val="%1.%2.%3."/>
      <w:lvlJc w:val="left"/>
      <w:pPr>
        <w:tabs>
          <w:tab w:val="left" w:pos="709"/>
        </w:tabs>
        <w:ind w:left="709" w:firstLine="142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firstLine="425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firstLine="709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firstLine="992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firstLine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firstLine="1559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firstLine="184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17"/>
    <w:rsid w:val="000179DE"/>
    <w:rsid w:val="00033C9A"/>
    <w:rsid w:val="000666F3"/>
    <w:rsid w:val="0008417B"/>
    <w:rsid w:val="00084993"/>
    <w:rsid w:val="000A112D"/>
    <w:rsid w:val="000A4181"/>
    <w:rsid w:val="000A4AE6"/>
    <w:rsid w:val="000A4E24"/>
    <w:rsid w:val="000A5C4A"/>
    <w:rsid w:val="000B31BB"/>
    <w:rsid w:val="000C62AA"/>
    <w:rsid w:val="000D1261"/>
    <w:rsid w:val="000D53E5"/>
    <w:rsid w:val="00100AFC"/>
    <w:rsid w:val="00116A73"/>
    <w:rsid w:val="00124783"/>
    <w:rsid w:val="00135639"/>
    <w:rsid w:val="001651C3"/>
    <w:rsid w:val="00172809"/>
    <w:rsid w:val="001758AC"/>
    <w:rsid w:val="00183699"/>
    <w:rsid w:val="00186A10"/>
    <w:rsid w:val="0019663B"/>
    <w:rsid w:val="001A37E9"/>
    <w:rsid w:val="001B1A43"/>
    <w:rsid w:val="001D28E6"/>
    <w:rsid w:val="00210E59"/>
    <w:rsid w:val="00226EAC"/>
    <w:rsid w:val="00242AA0"/>
    <w:rsid w:val="0025095C"/>
    <w:rsid w:val="0025341F"/>
    <w:rsid w:val="00254517"/>
    <w:rsid w:val="00274417"/>
    <w:rsid w:val="002962DD"/>
    <w:rsid w:val="002A0FC0"/>
    <w:rsid w:val="002B6C1F"/>
    <w:rsid w:val="002C13A9"/>
    <w:rsid w:val="002C1F90"/>
    <w:rsid w:val="002D266D"/>
    <w:rsid w:val="002D46DF"/>
    <w:rsid w:val="002E2A4D"/>
    <w:rsid w:val="002F1AAF"/>
    <w:rsid w:val="003022AD"/>
    <w:rsid w:val="0035400E"/>
    <w:rsid w:val="00354BD8"/>
    <w:rsid w:val="00365D15"/>
    <w:rsid w:val="0036726F"/>
    <w:rsid w:val="003868A2"/>
    <w:rsid w:val="003A5285"/>
    <w:rsid w:val="003C0DE7"/>
    <w:rsid w:val="003C6E72"/>
    <w:rsid w:val="003D385D"/>
    <w:rsid w:val="003E089C"/>
    <w:rsid w:val="003F3421"/>
    <w:rsid w:val="00401BA9"/>
    <w:rsid w:val="00430585"/>
    <w:rsid w:val="00435E20"/>
    <w:rsid w:val="00436509"/>
    <w:rsid w:val="004365F2"/>
    <w:rsid w:val="0045620F"/>
    <w:rsid w:val="00461952"/>
    <w:rsid w:val="00485344"/>
    <w:rsid w:val="004A5E74"/>
    <w:rsid w:val="004C52A6"/>
    <w:rsid w:val="004F74AD"/>
    <w:rsid w:val="00536CC2"/>
    <w:rsid w:val="005438AC"/>
    <w:rsid w:val="005518E2"/>
    <w:rsid w:val="005A678B"/>
    <w:rsid w:val="005B3BF9"/>
    <w:rsid w:val="005C4392"/>
    <w:rsid w:val="005E0BB2"/>
    <w:rsid w:val="005E1DB4"/>
    <w:rsid w:val="00612658"/>
    <w:rsid w:val="006853E3"/>
    <w:rsid w:val="006B3CEB"/>
    <w:rsid w:val="006C35DC"/>
    <w:rsid w:val="006D2CA2"/>
    <w:rsid w:val="006E2C33"/>
    <w:rsid w:val="006E479D"/>
    <w:rsid w:val="006E56D8"/>
    <w:rsid w:val="006F2AD4"/>
    <w:rsid w:val="00714F0C"/>
    <w:rsid w:val="00743948"/>
    <w:rsid w:val="007507B2"/>
    <w:rsid w:val="00750F63"/>
    <w:rsid w:val="00781537"/>
    <w:rsid w:val="00783BB1"/>
    <w:rsid w:val="0078492E"/>
    <w:rsid w:val="007862D9"/>
    <w:rsid w:val="00797E6F"/>
    <w:rsid w:val="007A08DE"/>
    <w:rsid w:val="007A5785"/>
    <w:rsid w:val="007B3B92"/>
    <w:rsid w:val="007B5102"/>
    <w:rsid w:val="007C30CB"/>
    <w:rsid w:val="007C4DDD"/>
    <w:rsid w:val="007F3AF7"/>
    <w:rsid w:val="00802E88"/>
    <w:rsid w:val="0081015D"/>
    <w:rsid w:val="008265D0"/>
    <w:rsid w:val="00833209"/>
    <w:rsid w:val="00833EE7"/>
    <w:rsid w:val="00843E42"/>
    <w:rsid w:val="00853D83"/>
    <w:rsid w:val="00887117"/>
    <w:rsid w:val="008A1CC1"/>
    <w:rsid w:val="008A614A"/>
    <w:rsid w:val="008B62AB"/>
    <w:rsid w:val="008C2372"/>
    <w:rsid w:val="008D289C"/>
    <w:rsid w:val="008D732B"/>
    <w:rsid w:val="008E1BFB"/>
    <w:rsid w:val="008F2D2C"/>
    <w:rsid w:val="00901A9C"/>
    <w:rsid w:val="00904D30"/>
    <w:rsid w:val="00915C3A"/>
    <w:rsid w:val="00915FBD"/>
    <w:rsid w:val="00921600"/>
    <w:rsid w:val="00936417"/>
    <w:rsid w:val="009948E5"/>
    <w:rsid w:val="009D41AF"/>
    <w:rsid w:val="009E44E4"/>
    <w:rsid w:val="00A16B14"/>
    <w:rsid w:val="00A4738F"/>
    <w:rsid w:val="00A66973"/>
    <w:rsid w:val="00A752A1"/>
    <w:rsid w:val="00A972C7"/>
    <w:rsid w:val="00AB39E8"/>
    <w:rsid w:val="00AD43F6"/>
    <w:rsid w:val="00AF4733"/>
    <w:rsid w:val="00B15D16"/>
    <w:rsid w:val="00B20A74"/>
    <w:rsid w:val="00B22AA9"/>
    <w:rsid w:val="00B4084C"/>
    <w:rsid w:val="00B40F8F"/>
    <w:rsid w:val="00B51FE0"/>
    <w:rsid w:val="00B555E3"/>
    <w:rsid w:val="00B7510F"/>
    <w:rsid w:val="00B77AE1"/>
    <w:rsid w:val="00B8229D"/>
    <w:rsid w:val="00B83094"/>
    <w:rsid w:val="00B93765"/>
    <w:rsid w:val="00B93B65"/>
    <w:rsid w:val="00BC7AFC"/>
    <w:rsid w:val="00BC7D38"/>
    <w:rsid w:val="00BD3E81"/>
    <w:rsid w:val="00BE092B"/>
    <w:rsid w:val="00BE6F29"/>
    <w:rsid w:val="00C0207D"/>
    <w:rsid w:val="00C04ADC"/>
    <w:rsid w:val="00C17A32"/>
    <w:rsid w:val="00C277D1"/>
    <w:rsid w:val="00C32072"/>
    <w:rsid w:val="00C56D11"/>
    <w:rsid w:val="00C63176"/>
    <w:rsid w:val="00C87B43"/>
    <w:rsid w:val="00C94AC7"/>
    <w:rsid w:val="00CA1DB4"/>
    <w:rsid w:val="00CC2AE3"/>
    <w:rsid w:val="00CC6560"/>
    <w:rsid w:val="00CD338F"/>
    <w:rsid w:val="00D36396"/>
    <w:rsid w:val="00D3752B"/>
    <w:rsid w:val="00D44610"/>
    <w:rsid w:val="00D7559B"/>
    <w:rsid w:val="00D94686"/>
    <w:rsid w:val="00DA141C"/>
    <w:rsid w:val="00DB0DAF"/>
    <w:rsid w:val="00DC241E"/>
    <w:rsid w:val="00DD6FF3"/>
    <w:rsid w:val="00DE23F4"/>
    <w:rsid w:val="00DE2E55"/>
    <w:rsid w:val="00DF6353"/>
    <w:rsid w:val="00DF6932"/>
    <w:rsid w:val="00E23AFA"/>
    <w:rsid w:val="00E2457D"/>
    <w:rsid w:val="00E27CA4"/>
    <w:rsid w:val="00E40BCC"/>
    <w:rsid w:val="00E61E15"/>
    <w:rsid w:val="00E97F34"/>
    <w:rsid w:val="00EB747F"/>
    <w:rsid w:val="00EC1DD9"/>
    <w:rsid w:val="00EC6A73"/>
    <w:rsid w:val="00F112A9"/>
    <w:rsid w:val="00F250B8"/>
    <w:rsid w:val="00F25289"/>
    <w:rsid w:val="00F27AB8"/>
    <w:rsid w:val="00F35531"/>
    <w:rsid w:val="00F45BDD"/>
    <w:rsid w:val="00F54D7E"/>
    <w:rsid w:val="00F67A1B"/>
    <w:rsid w:val="00F97D86"/>
    <w:rsid w:val="00FA1A36"/>
    <w:rsid w:val="00FC68C1"/>
    <w:rsid w:val="00FC6B87"/>
    <w:rsid w:val="03A41445"/>
    <w:rsid w:val="16DB0404"/>
    <w:rsid w:val="2E167268"/>
    <w:rsid w:val="363958BD"/>
    <w:rsid w:val="3B3E3D12"/>
    <w:rsid w:val="4C77493E"/>
    <w:rsid w:val="5476504A"/>
    <w:rsid w:val="598F4BCA"/>
    <w:rsid w:val="599E428E"/>
    <w:rsid w:val="650E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23"/>
    <w:qFormat/>
    <w:uiPriority w:val="9"/>
    <w:pPr>
      <w:keepNext/>
      <w:spacing w:before="180" w:after="180" w:line="400" w:lineRule="atLeast"/>
      <w:jc w:val="left"/>
      <w:outlineLvl w:val="0"/>
    </w:pPr>
    <w:rPr>
      <w:rFonts w:ascii="等线" w:hAnsi="等线"/>
      <w:b/>
      <w:kern w:val="52"/>
      <w:sz w:val="30"/>
      <w:szCs w:val="32"/>
    </w:rPr>
  </w:style>
  <w:style w:type="paragraph" w:styleId="4">
    <w:name w:val="heading 2"/>
    <w:basedOn w:val="1"/>
    <w:next w:val="3"/>
    <w:link w:val="24"/>
    <w:qFormat/>
    <w:uiPriority w:val="9"/>
    <w:pPr>
      <w:keepNext/>
      <w:numPr>
        <w:ilvl w:val="1"/>
        <w:numId w:val="1"/>
      </w:numPr>
      <w:tabs>
        <w:tab w:val="left" w:pos="425"/>
      </w:tabs>
      <w:spacing w:line="400" w:lineRule="atLeast"/>
      <w:jc w:val="left"/>
      <w:outlineLvl w:val="1"/>
    </w:pPr>
    <w:rPr>
      <w:rFonts w:ascii="等线" w:hAnsi="等线"/>
      <w:b/>
      <w:sz w:val="28"/>
      <w:szCs w:val="28"/>
    </w:rPr>
  </w:style>
  <w:style w:type="paragraph" w:styleId="5">
    <w:name w:val="heading 3"/>
    <w:basedOn w:val="1"/>
    <w:next w:val="3"/>
    <w:link w:val="21"/>
    <w:qFormat/>
    <w:uiPriority w:val="9"/>
    <w:pPr>
      <w:keepNext/>
      <w:numPr>
        <w:ilvl w:val="2"/>
        <w:numId w:val="1"/>
      </w:numPr>
      <w:spacing w:line="300" w:lineRule="atLeast"/>
      <w:ind w:firstLine="200" w:firstLineChars="200"/>
      <w:jc w:val="left"/>
      <w:outlineLvl w:val="2"/>
    </w:pPr>
    <w:rPr>
      <w:rFonts w:ascii="等线" w:hAnsi="等线"/>
      <w:b/>
      <w:sz w:val="24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200" w:firstLineChars="200"/>
    </w:pPr>
  </w:style>
  <w:style w:type="paragraph" w:styleId="6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pPr>
      <w:spacing w:line="400" w:lineRule="atLeast"/>
      <w:ind w:firstLine="200" w:firstLineChars="200"/>
      <w:jc w:val="left"/>
    </w:pPr>
    <w:rPr>
      <w:rFonts w:ascii="等线" w:hAnsi="等线"/>
      <w:sz w:val="24"/>
      <w:szCs w:val="22"/>
    </w:rPr>
  </w:style>
  <w:style w:type="paragraph" w:styleId="10">
    <w:name w:val="toc 2"/>
    <w:basedOn w:val="1"/>
    <w:next w:val="1"/>
    <w:unhideWhenUsed/>
    <w:qFormat/>
    <w:uiPriority w:val="39"/>
    <w:pPr>
      <w:spacing w:line="400" w:lineRule="atLeast"/>
      <w:ind w:left="420" w:leftChars="200" w:firstLine="200" w:firstLineChars="200"/>
      <w:jc w:val="left"/>
    </w:pPr>
    <w:rPr>
      <w:rFonts w:ascii="等线" w:hAnsi="等线"/>
      <w:sz w:val="24"/>
      <w:szCs w:val="22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qFormat/>
    <w:uiPriority w:val="0"/>
    <w:rPr>
      <w:color w:val="800080"/>
      <w:u w:val="single"/>
    </w:rPr>
  </w:style>
  <w:style w:type="character" w:styleId="15">
    <w:name w:val="Hyperlink"/>
    <w:qFormat/>
    <w:uiPriority w:val="99"/>
    <w:rPr>
      <w:color w:val="0000FF"/>
      <w:u w:val="single"/>
    </w:rPr>
  </w:style>
  <w:style w:type="character" w:customStyle="1" w:styleId="16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标题 1 字符"/>
    <w:basedOn w:val="1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1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字符"/>
    <w:basedOn w:val="12"/>
    <w:link w:val="5"/>
    <w:qFormat/>
    <w:uiPriority w:val="9"/>
    <w:rPr>
      <w:rFonts w:ascii="等线" w:hAnsi="等线" w:eastAsia="宋体" w:cs="Times New Roman"/>
      <w:b/>
      <w:sz w:val="24"/>
      <w:szCs w:val="28"/>
    </w:rPr>
  </w:style>
  <w:style w:type="paragraph" w:customStyle="1" w:styleId="22">
    <w:name w:val="样式5"/>
    <w:basedOn w:val="2"/>
    <w:qFormat/>
    <w:uiPriority w:val="0"/>
    <w:pPr>
      <w:keepLines/>
      <w:numPr>
        <w:ilvl w:val="0"/>
        <w:numId w:val="1"/>
      </w:numPr>
      <w:tabs>
        <w:tab w:val="clear" w:pos="425"/>
      </w:tabs>
      <w:spacing w:before="340" w:after="330" w:line="578" w:lineRule="auto"/>
      <w:ind w:left="720" w:hanging="720"/>
      <w:jc w:val="both"/>
    </w:pPr>
    <w:rPr>
      <w:bCs/>
      <w:sz w:val="44"/>
      <w:szCs w:val="44"/>
    </w:rPr>
  </w:style>
  <w:style w:type="character" w:customStyle="1" w:styleId="23">
    <w:name w:val="标题 1 字符1"/>
    <w:link w:val="2"/>
    <w:qFormat/>
    <w:uiPriority w:val="9"/>
    <w:rPr>
      <w:rFonts w:ascii="等线" w:hAnsi="等线" w:eastAsia="宋体" w:cs="Times New Roman"/>
      <w:b/>
      <w:kern w:val="52"/>
      <w:sz w:val="30"/>
      <w:szCs w:val="32"/>
    </w:rPr>
  </w:style>
  <w:style w:type="character" w:customStyle="1" w:styleId="24">
    <w:name w:val="标题 2 字符1"/>
    <w:link w:val="4"/>
    <w:qFormat/>
    <w:uiPriority w:val="9"/>
    <w:rPr>
      <w:rFonts w:ascii="等线" w:hAnsi="等线" w:eastAsia="宋体" w:cs="Times New Roman"/>
      <w:b/>
      <w:sz w:val="28"/>
      <w:szCs w:val="28"/>
    </w:rPr>
  </w:style>
  <w:style w:type="paragraph" w:customStyle="1" w:styleId="25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eastAsia="PMingLiU"/>
      <w:sz w:val="24"/>
      <w:szCs w:val="20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numbering" Target="numbering.xml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B2AFE-59FF-41EE-9E20-E3729EF242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1774</Words>
  <Characters>1786</Characters>
  <Lines>26</Lines>
  <Paragraphs>7</Paragraphs>
  <TotalTime>0</TotalTime>
  <ScaleCrop>false</ScaleCrop>
  <LinksUpToDate>false</LinksUpToDate>
  <CharactersWithSpaces>1808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2021-04-30T03:38:00Z</dcterms:created>
  <dc:creator>changedu</dc:creator>
  <cp:lastModifiedBy>WPS_1680598645</cp:lastModifiedBy>
  <cp:lastPrinted>2018-12-18T03:33:00Z</cp:lastPrinted>
  <dcterms:modified xsi:type="dcterms:W3CDTF">2026-02-28T02:21:57Z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FB029B188FC04DA0A1E6849E1E720238</vt:lpwstr>
  </property>
  <property fmtid="{D5CDD505-2E9C-101B-9397-08002B2CF9AE}" pid="4" name="KSOTemplateDocerSaveRecord">
    <vt:lpwstr>eyJoZGlkIjoiYjVmNjQ2MTMxZjQ1ZGU4MTgwM2VhZDE0MDMwNTEwMzEiLCJ1c2VySWQiOiIxNDg3MjMwMTE3In0=</vt:lpwstr>
  </property>
</Properties>
</file>