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FB917">
      <w:pPr>
        <w:jc w:val="center"/>
        <w:rPr>
          <w:rFonts w:ascii="仿宋_GB2312" w:eastAsia="仿宋_GB2312"/>
          <w:b/>
          <w:sz w:val="36"/>
          <w:szCs w:val="36"/>
        </w:rPr>
      </w:pPr>
      <w:r>
        <w:rPr>
          <w:rFonts w:hint="eastAsia" w:ascii="仿宋_GB2312" w:eastAsia="仿宋_GB2312"/>
          <w:b/>
          <w:sz w:val="36"/>
          <w:szCs w:val="36"/>
        </w:rPr>
        <w:t>关于做好202</w:t>
      </w:r>
      <w:r>
        <w:rPr>
          <w:rFonts w:hint="eastAsia" w:ascii="仿宋_GB2312" w:eastAsia="仿宋_GB2312"/>
          <w:b/>
          <w:sz w:val="36"/>
          <w:szCs w:val="36"/>
          <w:lang w:val="en-US" w:eastAsia="zh-CN"/>
        </w:rPr>
        <w:t>6</w:t>
      </w:r>
      <w:r>
        <w:rPr>
          <w:rFonts w:hint="eastAsia" w:ascii="仿宋_GB2312" w:eastAsia="仿宋_GB2312"/>
          <w:b/>
          <w:sz w:val="36"/>
          <w:szCs w:val="36"/>
        </w:rPr>
        <w:t>年度大学生创新创业训练计划项目</w:t>
      </w:r>
    </w:p>
    <w:p w14:paraId="57F31674">
      <w:pPr>
        <w:jc w:val="center"/>
        <w:rPr>
          <w:rFonts w:ascii="仿宋_GB2312" w:eastAsia="仿宋_GB2312"/>
          <w:b/>
          <w:sz w:val="36"/>
          <w:szCs w:val="36"/>
        </w:rPr>
      </w:pPr>
      <w:r>
        <w:rPr>
          <w:rFonts w:hint="eastAsia" w:ascii="仿宋_GB2312" w:eastAsia="仿宋_GB2312"/>
          <w:b/>
          <w:sz w:val="36"/>
          <w:szCs w:val="36"/>
          <w:lang w:eastAsia="zh-CN"/>
        </w:rPr>
        <w:t>立项申报</w:t>
      </w:r>
      <w:r>
        <w:rPr>
          <w:rFonts w:hint="eastAsia" w:ascii="仿宋_GB2312" w:eastAsia="仿宋_GB2312"/>
          <w:b/>
          <w:sz w:val="36"/>
          <w:szCs w:val="36"/>
        </w:rPr>
        <w:t>工作的通知</w:t>
      </w:r>
    </w:p>
    <w:p w14:paraId="3897BF5D">
      <w:pPr>
        <w:keepNext w:val="0"/>
        <w:keepLines w:val="0"/>
        <w:pageBreakBefore w:val="0"/>
        <w:kinsoku/>
        <w:wordWrap/>
        <w:overflowPunct/>
        <w:topLinePunct w:val="0"/>
        <w:autoSpaceDE/>
        <w:autoSpaceDN/>
        <w:bidi w:val="0"/>
        <w:adjustRightInd/>
        <w:snapToGrid w:val="0"/>
        <w:spacing w:beforeAutospacing="0" w:afterAutospacing="0" w:line="440" w:lineRule="exact"/>
        <w:textAlignment w:val="auto"/>
        <w:rPr>
          <w:rFonts w:hint="eastAsia" w:ascii="仿宋_GB2312" w:eastAsia="仿宋_GB2312"/>
          <w:sz w:val="28"/>
          <w:szCs w:val="28"/>
        </w:rPr>
      </w:pPr>
    </w:p>
    <w:p w14:paraId="0C493B13">
      <w:pPr>
        <w:keepNext w:val="0"/>
        <w:keepLines w:val="0"/>
        <w:pageBreakBefore w:val="0"/>
        <w:kinsoku/>
        <w:wordWrap/>
        <w:overflowPunct/>
        <w:topLinePunct w:val="0"/>
        <w:autoSpaceDE/>
        <w:autoSpaceDN/>
        <w:bidi w:val="0"/>
        <w:adjustRightInd/>
        <w:snapToGrid w:val="0"/>
        <w:spacing w:beforeAutospacing="0" w:afterAutospacing="0" w:line="480" w:lineRule="exact"/>
        <w:textAlignment w:val="auto"/>
        <w:rPr>
          <w:rFonts w:ascii="仿宋_GB2312" w:eastAsia="仿宋_GB2312"/>
          <w:sz w:val="28"/>
          <w:szCs w:val="28"/>
        </w:rPr>
      </w:pPr>
      <w:r>
        <w:rPr>
          <w:rFonts w:hint="eastAsia" w:ascii="仿宋_GB2312" w:eastAsia="仿宋_GB2312"/>
          <w:sz w:val="28"/>
          <w:szCs w:val="28"/>
        </w:rPr>
        <w:t>各学院（部）：</w:t>
      </w:r>
    </w:p>
    <w:p w14:paraId="070E7690">
      <w:pPr>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eastAsia="zh-CN"/>
        </w:rPr>
        <w:t>为深入贯彻落实《国务院办公厅关于进一步支持大学生创新创业的指导意见》（</w:t>
      </w:r>
      <w:r>
        <w:rPr>
          <w:rFonts w:hint="eastAsia" w:ascii="仿宋_GB2312" w:hAnsi="仿宋_GB2312" w:eastAsia="仿宋_GB2312" w:cs="仿宋_GB2312"/>
          <w:i w:val="0"/>
          <w:iCs w:val="0"/>
          <w:caps w:val="0"/>
          <w:color w:val="333333"/>
          <w:spacing w:val="0"/>
          <w:sz w:val="28"/>
          <w:szCs w:val="28"/>
          <w:shd w:val="clear" w:fill="FFFFFF"/>
        </w:rPr>
        <w:t>国办发〔2021〕35号</w:t>
      </w:r>
      <w:r>
        <w:rPr>
          <w:rFonts w:hint="eastAsia" w:ascii="仿宋_GB2312" w:hAnsi="仿宋_GB2312" w:eastAsia="仿宋_GB2312" w:cs="仿宋_GB2312"/>
          <w:i w:val="0"/>
          <w:iCs w:val="0"/>
          <w:caps w:val="0"/>
          <w:color w:val="333333"/>
          <w:spacing w:val="0"/>
          <w:sz w:val="28"/>
          <w:szCs w:val="28"/>
          <w:shd w:val="clear" w:fill="FFFFFF"/>
          <w:lang w:eastAsia="zh-CN"/>
        </w:rPr>
        <w:t>）等文件</w:t>
      </w:r>
      <w:r>
        <w:rPr>
          <w:rFonts w:hint="eastAsia" w:ascii="仿宋_GB2312" w:hAnsi="仿宋_GB2312" w:eastAsia="仿宋_GB2312" w:cs="仿宋_GB2312"/>
          <w:color w:val="000000"/>
          <w:kern w:val="0"/>
          <w:sz w:val="28"/>
          <w:szCs w:val="28"/>
          <w:lang w:eastAsia="zh-CN"/>
        </w:rPr>
        <w:t>指示精神</w:t>
      </w:r>
      <w:r>
        <w:rPr>
          <w:rFonts w:hint="eastAsia" w:ascii="仿宋_GB2312" w:hAnsi="仿宋_GB2312" w:eastAsia="仿宋_GB2312" w:cs="仿宋_GB2312"/>
          <w:i w:val="0"/>
          <w:iCs w:val="0"/>
          <w:caps w:val="0"/>
          <w:color w:val="333333"/>
          <w:spacing w:val="0"/>
          <w:sz w:val="28"/>
          <w:szCs w:val="28"/>
          <w:shd w:val="clear" w:fill="FFFFFF"/>
          <w:lang w:eastAsia="zh-CN"/>
        </w:rPr>
        <w:t>，</w:t>
      </w:r>
      <w:r>
        <w:rPr>
          <w:rFonts w:hint="eastAsia" w:ascii="仿宋_GB2312" w:hAnsi="仿宋_GB2312" w:eastAsia="仿宋_GB2312" w:cs="仿宋_GB2312"/>
          <w:color w:val="000000"/>
          <w:kern w:val="0"/>
          <w:sz w:val="28"/>
          <w:szCs w:val="28"/>
          <w:lang w:eastAsia="zh-CN"/>
        </w:rPr>
        <w:t>进一步深化新发展阶段高校创新创业教育改革，</w:t>
      </w:r>
      <w:r>
        <w:rPr>
          <w:rFonts w:hint="eastAsia" w:ascii="仿宋_GB2312" w:hAnsi="仿宋_GB2312" w:eastAsia="仿宋_GB2312" w:cs="仿宋_GB2312"/>
          <w:sz w:val="28"/>
          <w:szCs w:val="28"/>
          <w:lang w:eastAsia="zh-CN"/>
        </w:rPr>
        <w:t>引导</w:t>
      </w:r>
      <w:r>
        <w:rPr>
          <w:rFonts w:hint="eastAsia" w:ascii="仿宋_GB2312" w:hAnsi="仿宋_GB2312" w:eastAsia="仿宋_GB2312" w:cs="仿宋_GB2312"/>
          <w:sz w:val="28"/>
          <w:szCs w:val="28"/>
        </w:rPr>
        <w:t>大学生</w:t>
      </w:r>
      <w:r>
        <w:rPr>
          <w:rFonts w:hint="eastAsia" w:ascii="仿宋_GB2312" w:hAnsi="仿宋_GB2312" w:eastAsia="仿宋_GB2312" w:cs="仿宋_GB2312"/>
          <w:sz w:val="28"/>
          <w:szCs w:val="28"/>
          <w:lang w:eastAsia="zh-CN"/>
        </w:rPr>
        <w:t>面向国家重大战略和天津市经济社会发展需求开展创新创业活动，提升大学生创新创业能力和活力，加快创新创业人才培养，</w:t>
      </w:r>
      <w:r>
        <w:rPr>
          <w:rFonts w:hint="eastAsia" w:ascii="仿宋_GB2312" w:hAnsi="仿宋_GB2312" w:eastAsia="仿宋_GB2312" w:cs="仿宋_GB2312"/>
          <w:sz w:val="28"/>
          <w:szCs w:val="28"/>
        </w:rPr>
        <w:t>根据《</w:t>
      </w:r>
      <w:r>
        <w:rPr>
          <w:rFonts w:hint="eastAsia" w:ascii="仿宋_GB2312" w:hAnsi="仿宋_GB2312" w:eastAsia="仿宋_GB2312" w:cs="仿宋_GB2312"/>
          <w:bCs/>
          <w:kern w:val="0"/>
          <w:sz w:val="28"/>
          <w:szCs w:val="28"/>
        </w:rPr>
        <w:t>天津科技大学“大学生创新创业训练计划”项目实施管理办法（试行）</w:t>
      </w:r>
      <w:r>
        <w:rPr>
          <w:rFonts w:hint="eastAsia" w:ascii="仿宋_GB2312" w:hAnsi="仿宋_GB2312" w:eastAsia="仿宋_GB2312" w:cs="仿宋_GB2312"/>
          <w:sz w:val="28"/>
          <w:szCs w:val="28"/>
        </w:rPr>
        <w:t>》，现</w:t>
      </w:r>
      <w:r>
        <w:rPr>
          <w:rFonts w:hint="eastAsia" w:ascii="仿宋_GB2312" w:hAnsi="仿宋_GB2312" w:eastAsia="仿宋_GB2312" w:cs="仿宋_GB2312"/>
          <w:sz w:val="28"/>
          <w:szCs w:val="28"/>
          <w:lang w:eastAsia="zh-CN"/>
        </w:rPr>
        <w:t>启动</w:t>
      </w:r>
      <w:r>
        <w:rPr>
          <w:rFonts w:hint="eastAsia" w:ascii="仿宋_GB2312" w:hAnsi="仿宋_GB2312" w:eastAsia="仿宋_GB2312" w:cs="仿宋_GB2312"/>
          <w:sz w:val="28"/>
          <w:szCs w:val="28"/>
        </w:rPr>
        <w:t>202</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年度大学生创新创业训练计划项目</w:t>
      </w:r>
      <w:r>
        <w:rPr>
          <w:rFonts w:hint="eastAsia" w:ascii="仿宋_GB2312" w:hAnsi="仿宋_GB2312" w:eastAsia="仿宋_GB2312" w:cs="仿宋_GB2312"/>
          <w:sz w:val="28"/>
          <w:szCs w:val="28"/>
          <w:lang w:eastAsia="zh-CN"/>
        </w:rPr>
        <w:t>（以下简称</w:t>
      </w:r>
      <w:r>
        <w:rPr>
          <w:rFonts w:hint="eastAsia" w:ascii="仿宋_GB2312" w:hAnsi="仿宋_GB2312" w:eastAsia="仿宋_GB2312" w:cs="仿宋_GB2312"/>
          <w:sz w:val="28"/>
          <w:szCs w:val="28"/>
        </w:rPr>
        <w:t>“大创项目”</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的</w:t>
      </w:r>
      <w:r>
        <w:rPr>
          <w:rFonts w:hint="eastAsia" w:ascii="仿宋_GB2312" w:hAnsi="仿宋_GB2312" w:eastAsia="仿宋_GB2312" w:cs="仿宋_GB2312"/>
          <w:sz w:val="28"/>
          <w:szCs w:val="28"/>
          <w:lang w:eastAsia="zh-CN"/>
        </w:rPr>
        <w:t>立项</w:t>
      </w:r>
      <w:r>
        <w:rPr>
          <w:rFonts w:hint="eastAsia" w:ascii="仿宋_GB2312" w:hAnsi="仿宋_GB2312" w:eastAsia="仿宋_GB2312" w:cs="仿宋_GB2312"/>
          <w:sz w:val="28"/>
          <w:szCs w:val="28"/>
        </w:rPr>
        <w:t>申报工作</w:t>
      </w:r>
      <w:r>
        <w:rPr>
          <w:rFonts w:hint="eastAsia" w:ascii="仿宋_GB2312" w:hAnsi="仿宋_GB2312" w:eastAsia="仿宋_GB2312" w:cs="仿宋_GB2312"/>
          <w:sz w:val="28"/>
          <w:szCs w:val="28"/>
          <w:lang w:eastAsia="zh-CN"/>
        </w:rPr>
        <w:t>。有关事项通知</w:t>
      </w:r>
      <w:r>
        <w:rPr>
          <w:rFonts w:hint="eastAsia" w:ascii="仿宋_GB2312" w:hAnsi="仿宋_GB2312" w:eastAsia="仿宋_GB2312" w:cs="仿宋_GB2312"/>
          <w:sz w:val="28"/>
          <w:szCs w:val="28"/>
        </w:rPr>
        <w:t>如下：</w:t>
      </w:r>
    </w:p>
    <w:p w14:paraId="4746EB51">
      <w:pPr>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560" w:firstLineChars="200"/>
        <w:jc w:val="left"/>
        <w:textAlignment w:val="auto"/>
        <w:rPr>
          <w:rFonts w:hint="eastAsia" w:ascii="黑体" w:hAnsi="黑体" w:eastAsia="黑体" w:cs="黑体"/>
          <w:sz w:val="28"/>
          <w:szCs w:val="28"/>
          <w:lang w:eastAsia="zh-CN"/>
        </w:rPr>
      </w:pPr>
      <w:r>
        <w:rPr>
          <w:rFonts w:hint="eastAsia" w:ascii="黑体" w:hAnsi="黑体" w:eastAsia="黑体" w:cs="黑体"/>
          <w:sz w:val="28"/>
          <w:szCs w:val="28"/>
          <w:lang w:eastAsia="zh-CN"/>
        </w:rPr>
        <w:t>一、实施原则</w:t>
      </w:r>
    </w:p>
    <w:p w14:paraId="4132AA5E">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480" w:lineRule="exact"/>
        <w:jc w:val="left"/>
        <w:textAlignment w:val="auto"/>
        <w:rPr>
          <w:rFonts w:hint="default" w:ascii="仿宋_GB2312" w:hAnsi="Calibri" w:eastAsia="仿宋_GB2312" w:cs="Times New Roman"/>
          <w:sz w:val="28"/>
          <w:szCs w:val="28"/>
          <w:lang w:val="en-US" w:eastAsia="zh-CN"/>
        </w:rPr>
      </w:pPr>
      <w:r>
        <w:rPr>
          <w:rFonts w:hint="eastAsia" w:ascii="仿宋_GB2312" w:hAnsi="Calibri" w:eastAsia="仿宋_GB2312" w:cs="Times New Roman"/>
          <w:sz w:val="28"/>
          <w:szCs w:val="28"/>
          <w:lang w:val="en-US" w:eastAsia="zh-CN"/>
        </w:rPr>
        <w:t xml:space="preserve">    遵循</w:t>
      </w:r>
      <w:r>
        <w:rPr>
          <w:rFonts w:hint="eastAsia" w:ascii="仿宋_GB2312" w:eastAsia="仿宋_GB2312"/>
          <w:color w:val="000000"/>
          <w:sz w:val="28"/>
          <w:szCs w:val="28"/>
        </w:rPr>
        <w:t>“</w:t>
      </w:r>
      <w:r>
        <w:rPr>
          <w:rFonts w:hint="eastAsia" w:ascii="仿宋_GB2312" w:hAnsi="Calibri" w:eastAsia="仿宋_GB2312" w:cs="Times New Roman"/>
          <w:sz w:val="28"/>
          <w:szCs w:val="28"/>
          <w:lang w:val="en-US" w:eastAsia="zh-CN"/>
        </w:rPr>
        <w:t>兴趣驱动、自主实践、注重过程”的原则，坚持育人为本，推动产教融合，促进学生全面发展，按照“自主选题、自主设计、自主实践、自主管理”的要求，通过“自由申请、公开立项、择优资助、规范管理”的程序组织实施。</w:t>
      </w:r>
    </w:p>
    <w:p w14:paraId="77AE22F0">
      <w:pPr>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560" w:firstLineChars="200"/>
        <w:jc w:val="left"/>
        <w:textAlignment w:val="auto"/>
        <w:rPr>
          <w:rFonts w:hint="eastAsia" w:ascii="黑体" w:hAnsi="黑体" w:eastAsia="黑体" w:cs="黑体"/>
          <w:sz w:val="28"/>
          <w:szCs w:val="28"/>
          <w:lang w:eastAsia="zh-CN"/>
        </w:rPr>
      </w:pPr>
      <w:r>
        <w:rPr>
          <w:rFonts w:hint="eastAsia" w:ascii="黑体" w:hAnsi="黑体" w:eastAsia="黑体" w:cs="黑体"/>
          <w:sz w:val="28"/>
          <w:szCs w:val="28"/>
          <w:lang w:eastAsia="zh-CN"/>
        </w:rPr>
        <w:t>二、申报对象</w:t>
      </w:r>
    </w:p>
    <w:p w14:paraId="4AEFE211">
      <w:pPr>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560" w:firstLineChars="200"/>
        <w:jc w:val="left"/>
        <w:textAlignment w:val="auto"/>
        <w:rPr>
          <w:rFonts w:ascii="仿宋_GB2312" w:hAnsi="Calibri" w:eastAsia="仿宋_GB2312" w:cs="Times New Roman"/>
          <w:sz w:val="28"/>
          <w:szCs w:val="28"/>
        </w:rPr>
      </w:pPr>
      <w:r>
        <w:rPr>
          <w:rFonts w:hint="eastAsia" w:ascii="仿宋_GB2312" w:hAnsi="Calibri" w:eastAsia="仿宋_GB2312" w:cs="Times New Roman"/>
          <w:sz w:val="28"/>
          <w:szCs w:val="28"/>
        </w:rPr>
        <w:t>1.项目负责人：</w:t>
      </w:r>
      <w:r>
        <w:rPr>
          <w:rFonts w:hint="eastAsia" w:ascii="仿宋_GB2312" w:hAnsi="Calibri" w:eastAsia="仿宋_GB2312" w:cs="Times New Roman"/>
          <w:sz w:val="28"/>
          <w:szCs w:val="28"/>
          <w:lang w:eastAsia="zh-CN"/>
        </w:rPr>
        <w:t>由</w:t>
      </w:r>
      <w:r>
        <w:rPr>
          <w:rFonts w:hint="eastAsia" w:ascii="仿宋_GB2312" w:hAnsi="Calibri" w:eastAsia="仿宋_GB2312" w:cs="Times New Roman"/>
          <w:sz w:val="28"/>
          <w:szCs w:val="28"/>
        </w:rPr>
        <w:t>我校</w:t>
      </w:r>
      <w:r>
        <w:rPr>
          <w:rFonts w:ascii="仿宋_GB2312" w:hAnsi="Calibri" w:eastAsia="仿宋_GB2312" w:cs="Times New Roman"/>
          <w:sz w:val="28"/>
          <w:szCs w:val="28"/>
        </w:rPr>
        <w:t>全日制</w:t>
      </w:r>
      <w:r>
        <w:rPr>
          <w:rFonts w:hint="eastAsia" w:ascii="仿宋_GB2312" w:hAnsi="Calibri" w:eastAsia="仿宋_GB2312" w:cs="Times New Roman"/>
          <w:sz w:val="28"/>
          <w:szCs w:val="28"/>
        </w:rPr>
        <w:t>在</w:t>
      </w:r>
      <w:r>
        <w:rPr>
          <w:rFonts w:ascii="仿宋_GB2312" w:hAnsi="Calibri" w:eastAsia="仿宋_GB2312" w:cs="Times New Roman"/>
          <w:sz w:val="28"/>
          <w:szCs w:val="28"/>
        </w:rPr>
        <w:t>校</w:t>
      </w:r>
      <w:r>
        <w:rPr>
          <w:rFonts w:hint="eastAsia" w:ascii="仿宋_GB2312" w:hAnsi="Calibri" w:eastAsia="仿宋_GB2312" w:cs="Times New Roman"/>
          <w:sz w:val="28"/>
          <w:szCs w:val="28"/>
        </w:rPr>
        <w:t>大二、大三学生承担</w:t>
      </w:r>
      <w:r>
        <w:rPr>
          <w:rFonts w:ascii="仿宋_GB2312" w:hAnsi="Calibri" w:eastAsia="仿宋_GB2312" w:cs="Times New Roman"/>
          <w:sz w:val="28"/>
          <w:szCs w:val="28"/>
        </w:rPr>
        <w:t>申报</w:t>
      </w:r>
      <w:r>
        <w:rPr>
          <w:rFonts w:hint="eastAsia" w:ascii="仿宋_GB2312" w:hAnsi="Calibri" w:eastAsia="仿宋_GB2312" w:cs="Times New Roman"/>
          <w:sz w:val="28"/>
          <w:szCs w:val="28"/>
        </w:rPr>
        <w:t>。</w:t>
      </w:r>
    </w:p>
    <w:p w14:paraId="0CBD1424">
      <w:pPr>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560" w:firstLineChars="200"/>
        <w:jc w:val="left"/>
        <w:textAlignment w:val="auto"/>
        <w:rPr>
          <w:rFonts w:ascii="仿宋_GB2312" w:eastAsia="仿宋_GB2312"/>
          <w:sz w:val="28"/>
          <w:szCs w:val="28"/>
        </w:rPr>
      </w:pPr>
      <w:r>
        <w:rPr>
          <w:rFonts w:hint="eastAsia" w:ascii="仿宋_GB2312" w:hAnsi="Calibri" w:eastAsia="仿宋_GB2312" w:cs="Times New Roman"/>
          <w:sz w:val="28"/>
          <w:szCs w:val="28"/>
        </w:rPr>
        <w:t>2.项目组成员：由我校</w:t>
      </w:r>
      <w:r>
        <w:rPr>
          <w:rFonts w:ascii="仿宋_GB2312" w:hAnsi="Calibri" w:eastAsia="仿宋_GB2312" w:cs="Times New Roman"/>
          <w:sz w:val="28"/>
          <w:szCs w:val="28"/>
        </w:rPr>
        <w:t>全日制</w:t>
      </w:r>
      <w:r>
        <w:rPr>
          <w:rFonts w:hint="eastAsia" w:ascii="仿宋_GB2312" w:hAnsi="Calibri" w:eastAsia="仿宋_GB2312" w:cs="Times New Roman"/>
          <w:sz w:val="28"/>
          <w:szCs w:val="28"/>
        </w:rPr>
        <w:t>在</w:t>
      </w:r>
      <w:r>
        <w:rPr>
          <w:rFonts w:ascii="仿宋_GB2312" w:hAnsi="Calibri" w:eastAsia="仿宋_GB2312" w:cs="Times New Roman"/>
          <w:sz w:val="28"/>
          <w:szCs w:val="28"/>
        </w:rPr>
        <w:t>校本科生</w:t>
      </w:r>
      <w:r>
        <w:rPr>
          <w:rFonts w:hint="eastAsia" w:ascii="仿宋_GB2312" w:hAnsi="Calibri" w:eastAsia="仿宋_GB2312" w:cs="Times New Roman"/>
          <w:sz w:val="28"/>
          <w:szCs w:val="28"/>
        </w:rPr>
        <w:t>，学有余力并</w:t>
      </w:r>
      <w:r>
        <w:rPr>
          <w:rFonts w:ascii="仿宋_GB2312" w:hAnsi="Calibri" w:eastAsia="仿宋_GB2312" w:cs="Times New Roman"/>
          <w:sz w:val="28"/>
          <w:szCs w:val="28"/>
        </w:rPr>
        <w:t>对创新实践有较强兴趣和志向的项目团队</w:t>
      </w:r>
      <w:r>
        <w:rPr>
          <w:rFonts w:hint="eastAsia" w:ascii="仿宋_GB2312" w:hAnsi="Calibri" w:eastAsia="仿宋_GB2312" w:cs="Times New Roman"/>
          <w:sz w:val="28"/>
          <w:szCs w:val="28"/>
        </w:rPr>
        <w:t>组成</w:t>
      </w:r>
      <w:r>
        <w:rPr>
          <w:rFonts w:ascii="仿宋_GB2312" w:hAnsi="Calibri" w:eastAsia="仿宋_GB2312" w:cs="Times New Roman"/>
          <w:sz w:val="28"/>
          <w:szCs w:val="28"/>
        </w:rPr>
        <w:t>（参加</w:t>
      </w:r>
      <w:r>
        <w:rPr>
          <w:rFonts w:hint="eastAsia" w:ascii="仿宋_GB2312" w:hAnsi="Calibri" w:eastAsia="仿宋_GB2312" w:cs="Times New Roman"/>
          <w:sz w:val="28"/>
          <w:szCs w:val="28"/>
        </w:rPr>
        <w:t>项目总</w:t>
      </w:r>
      <w:r>
        <w:rPr>
          <w:rFonts w:ascii="仿宋_GB2312" w:hAnsi="Calibri" w:eastAsia="仿宋_GB2312" w:cs="Times New Roman"/>
          <w:sz w:val="28"/>
          <w:szCs w:val="28"/>
        </w:rPr>
        <w:t>人</w:t>
      </w:r>
      <w:r>
        <w:rPr>
          <w:rFonts w:hint="eastAsia" w:ascii="仿宋_GB2312" w:hAnsi="Calibri" w:eastAsia="仿宋_GB2312" w:cs="Times New Roman"/>
          <w:sz w:val="28"/>
          <w:szCs w:val="28"/>
        </w:rPr>
        <w:t>数</w:t>
      </w:r>
      <w:r>
        <w:rPr>
          <w:rFonts w:ascii="仿宋_GB2312" w:hAnsi="Calibri" w:eastAsia="仿宋_GB2312" w:cs="Times New Roman"/>
          <w:sz w:val="28"/>
          <w:szCs w:val="28"/>
        </w:rPr>
        <w:t>不超过</w:t>
      </w:r>
      <w:r>
        <w:rPr>
          <w:rFonts w:hint="eastAsia" w:ascii="仿宋_GB2312" w:hAnsi="Calibri" w:eastAsia="仿宋_GB2312" w:cs="Times New Roman"/>
          <w:sz w:val="28"/>
          <w:szCs w:val="28"/>
        </w:rPr>
        <w:t>6</w:t>
      </w:r>
      <w:r>
        <w:rPr>
          <w:rFonts w:ascii="仿宋_GB2312" w:hAnsi="Calibri" w:eastAsia="仿宋_GB2312" w:cs="Times New Roman"/>
          <w:sz w:val="28"/>
          <w:szCs w:val="28"/>
        </w:rPr>
        <w:t>人）</w:t>
      </w:r>
      <w:r>
        <w:rPr>
          <w:rFonts w:hint="eastAsia" w:ascii="仿宋_GB2312" w:hAnsi="Calibri" w:eastAsia="仿宋_GB2312" w:cs="Times New Roman"/>
          <w:sz w:val="28"/>
          <w:szCs w:val="28"/>
        </w:rPr>
        <w:t>, 鼓励学科交叉融合，鼓励跨院系、跨专业，以团队形式联合申报。</w:t>
      </w:r>
    </w:p>
    <w:p w14:paraId="2A27BBA9">
      <w:pPr>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560" w:firstLineChars="200"/>
        <w:jc w:val="left"/>
        <w:textAlignment w:val="auto"/>
        <w:rPr>
          <w:rFonts w:hint="eastAsia" w:ascii="黑体" w:hAnsi="黑体" w:eastAsia="黑体" w:cs="黑体"/>
          <w:sz w:val="28"/>
          <w:szCs w:val="28"/>
          <w:lang w:eastAsia="zh-CN"/>
        </w:rPr>
      </w:pPr>
      <w:r>
        <w:rPr>
          <w:rFonts w:hint="eastAsia" w:ascii="黑体" w:hAnsi="黑体" w:eastAsia="黑体" w:cs="黑体"/>
          <w:sz w:val="28"/>
          <w:szCs w:val="28"/>
          <w:lang w:eastAsia="zh-CN"/>
        </w:rPr>
        <w:t>三、项目申报</w:t>
      </w:r>
    </w:p>
    <w:p w14:paraId="447D226D">
      <w:pPr>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560" w:firstLineChars="200"/>
        <w:jc w:val="left"/>
        <w:textAlignment w:val="auto"/>
        <w:rPr>
          <w:rFonts w:ascii="仿宋_GB2312" w:hAnsi="Calibri" w:eastAsia="仿宋_GB2312" w:cs="Times New Roman"/>
          <w:sz w:val="28"/>
          <w:szCs w:val="28"/>
        </w:rPr>
      </w:pPr>
      <w:r>
        <w:rPr>
          <w:rFonts w:hint="eastAsia" w:ascii="仿宋_GB2312" w:hAnsi="Calibri" w:eastAsia="仿宋_GB2312" w:cs="Times New Roman"/>
          <w:sz w:val="28"/>
          <w:szCs w:val="28"/>
        </w:rPr>
        <w:t>“大创项目</w:t>
      </w:r>
      <w:r>
        <w:rPr>
          <w:rFonts w:hint="eastAsia" w:ascii="仿宋_GB2312" w:hAnsi="Calibri" w:eastAsia="仿宋_GB2312" w:cs="Times New Roman"/>
          <w:sz w:val="28"/>
          <w:szCs w:val="28"/>
          <w:lang w:eastAsia="zh-CN"/>
        </w:rPr>
        <w:t>”</w:t>
      </w:r>
      <w:r>
        <w:rPr>
          <w:rFonts w:hint="eastAsia" w:ascii="仿宋_GB2312" w:hAnsi="Calibri" w:eastAsia="仿宋_GB2312" w:cs="Times New Roman"/>
          <w:sz w:val="28"/>
          <w:szCs w:val="28"/>
        </w:rPr>
        <w:t>在类别上分为一般项目和重点支持领域项目两类；在类型上分为创新训练项目、创业训练项目和创业实践项目三类。</w:t>
      </w:r>
    </w:p>
    <w:p w14:paraId="6200504C">
      <w:pPr>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562" w:firstLineChars="200"/>
        <w:jc w:val="left"/>
        <w:textAlignment w:val="auto"/>
        <w:rPr>
          <w:rFonts w:ascii="仿宋_GB2312" w:hAnsi="Calibri" w:eastAsia="仿宋_GB2312" w:cs="Times New Roman"/>
          <w:sz w:val="28"/>
          <w:szCs w:val="28"/>
        </w:rPr>
      </w:pPr>
      <w:r>
        <w:rPr>
          <w:rFonts w:hint="eastAsia" w:ascii="仿宋_GB2312" w:hAnsi="Calibri" w:eastAsia="仿宋_GB2312" w:cs="Times New Roman"/>
          <w:b/>
          <w:bCs/>
          <w:sz w:val="28"/>
          <w:szCs w:val="28"/>
        </w:rPr>
        <w:t>（一）项目类别</w:t>
      </w:r>
    </w:p>
    <w:p w14:paraId="3F6B22E3">
      <w:pPr>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560" w:firstLineChars="200"/>
        <w:jc w:val="left"/>
        <w:textAlignment w:val="auto"/>
        <w:rPr>
          <w:rFonts w:ascii="仿宋_GB2312" w:hAnsi="Calibri" w:eastAsia="仿宋_GB2312" w:cs="Times New Roman"/>
          <w:sz w:val="28"/>
          <w:szCs w:val="28"/>
        </w:rPr>
      </w:pPr>
      <w:r>
        <w:rPr>
          <w:rFonts w:hint="eastAsia" w:ascii="仿宋_GB2312" w:hAnsi="Calibri" w:eastAsia="仿宋_GB2312" w:cs="Times New Roman"/>
          <w:sz w:val="28"/>
          <w:szCs w:val="28"/>
        </w:rPr>
        <w:t>1.一般项目</w:t>
      </w:r>
    </w:p>
    <w:p w14:paraId="4119A43D">
      <w:pPr>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560" w:firstLineChars="200"/>
        <w:jc w:val="left"/>
        <w:textAlignment w:val="auto"/>
        <w:rPr>
          <w:rFonts w:ascii="仿宋_GB2312" w:hAnsi="Calibri" w:eastAsia="仿宋_GB2312" w:cs="Times New Roman"/>
          <w:sz w:val="28"/>
          <w:szCs w:val="28"/>
        </w:rPr>
      </w:pPr>
      <w:r>
        <w:rPr>
          <w:rFonts w:hint="eastAsia" w:ascii="仿宋_GB2312" w:hAnsi="Calibri" w:eastAsia="仿宋_GB2312" w:cs="Times New Roman"/>
          <w:sz w:val="28"/>
          <w:szCs w:val="28"/>
        </w:rPr>
        <w:t>各学院根据支持经费的可能和工作基础，从学院“大创计划”项目中择优推荐</w:t>
      </w:r>
      <w:r>
        <w:rPr>
          <w:rFonts w:hint="eastAsia" w:ascii="仿宋_GB2312" w:hAnsi="Calibri" w:eastAsia="仿宋_GB2312" w:cs="Times New Roman"/>
          <w:sz w:val="28"/>
          <w:szCs w:val="28"/>
          <w:lang w:eastAsia="zh-CN"/>
        </w:rPr>
        <w:t>校级及以上项目</w:t>
      </w:r>
      <w:r>
        <w:rPr>
          <w:rFonts w:hint="eastAsia" w:ascii="仿宋_GB2312" w:hAnsi="Calibri" w:eastAsia="仿宋_GB2312" w:cs="Times New Roman"/>
          <w:sz w:val="28"/>
          <w:szCs w:val="28"/>
        </w:rPr>
        <w:t>，</w:t>
      </w:r>
      <w:r>
        <w:rPr>
          <w:rFonts w:hint="eastAsia" w:ascii="仿宋_GB2312" w:hAnsi="Calibri" w:eastAsia="仿宋_GB2312" w:cs="Times New Roman"/>
          <w:sz w:val="28"/>
          <w:szCs w:val="28"/>
          <w:lang w:eastAsia="zh-CN"/>
        </w:rPr>
        <w:t>按</w:t>
      </w:r>
      <w:r>
        <w:rPr>
          <w:rFonts w:hint="eastAsia" w:ascii="仿宋_GB2312" w:hAnsi="Calibri" w:eastAsia="仿宋_GB2312" w:cs="Times New Roman"/>
          <w:sz w:val="28"/>
          <w:szCs w:val="28"/>
          <w:lang w:val="en-US" w:eastAsia="zh-CN"/>
        </w:rPr>
        <w:t>1：2：1比例</w:t>
      </w:r>
      <w:r>
        <w:rPr>
          <w:rFonts w:hint="eastAsia" w:ascii="仿宋_GB2312" w:hAnsi="Calibri" w:eastAsia="仿宋_GB2312" w:cs="Times New Roman"/>
          <w:sz w:val="28"/>
          <w:szCs w:val="28"/>
          <w:lang w:eastAsia="zh-CN"/>
        </w:rPr>
        <w:t>拟推荐国家级、市级及校级</w:t>
      </w:r>
      <w:r>
        <w:rPr>
          <w:rFonts w:hint="eastAsia" w:ascii="仿宋_GB2312" w:hAnsi="Calibri" w:eastAsia="仿宋_GB2312" w:cs="Times New Roman"/>
          <w:sz w:val="28"/>
          <w:szCs w:val="28"/>
        </w:rPr>
        <w:t>项目，</w:t>
      </w:r>
      <w:r>
        <w:rPr>
          <w:rFonts w:hint="eastAsia" w:ascii="仿宋_GB2312" w:hAnsi="Calibri" w:eastAsia="仿宋_GB2312" w:cs="Times New Roman"/>
          <w:sz w:val="28"/>
          <w:szCs w:val="28"/>
          <w:lang w:eastAsia="zh-CN"/>
        </w:rPr>
        <w:t>并</w:t>
      </w:r>
      <w:r>
        <w:rPr>
          <w:rFonts w:hint="eastAsia" w:ascii="仿宋_GB2312" w:hAnsi="Calibri" w:eastAsia="仿宋_GB2312" w:cs="Times New Roman"/>
          <w:sz w:val="28"/>
          <w:szCs w:val="28"/>
        </w:rPr>
        <w:t>做好项目的院内排序工作。</w:t>
      </w:r>
    </w:p>
    <w:p w14:paraId="701F05C1">
      <w:pPr>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560" w:firstLineChars="200"/>
        <w:jc w:val="left"/>
        <w:textAlignment w:val="auto"/>
        <w:rPr>
          <w:rFonts w:ascii="仿宋_GB2312" w:hAnsi="Calibri" w:eastAsia="仿宋_GB2312" w:cs="Times New Roman"/>
          <w:sz w:val="28"/>
          <w:szCs w:val="28"/>
        </w:rPr>
      </w:pPr>
      <w:r>
        <w:rPr>
          <w:rFonts w:hint="eastAsia" w:ascii="仿宋_GB2312" w:hAnsi="Calibri" w:eastAsia="仿宋_GB2312" w:cs="Times New Roman"/>
          <w:sz w:val="28"/>
          <w:szCs w:val="28"/>
        </w:rPr>
        <w:t>2.重点支持领域项目</w:t>
      </w:r>
    </w:p>
    <w:p w14:paraId="313C1548">
      <w:pPr>
        <w:pStyle w:val="2"/>
        <w:keepNext w:val="0"/>
        <w:keepLines w:val="0"/>
        <w:pageBreakBefore w:val="0"/>
        <w:kinsoku/>
        <w:wordWrap/>
        <w:overflowPunct/>
        <w:topLinePunct w:val="0"/>
        <w:autoSpaceDE/>
        <w:autoSpaceDN/>
        <w:bidi w:val="0"/>
        <w:adjustRightInd/>
        <w:snapToGrid w:val="0"/>
        <w:spacing w:line="480" w:lineRule="exact"/>
        <w:ind w:left="17" w:right="10" w:firstLine="661"/>
        <w:textAlignment w:val="auto"/>
        <w:rPr>
          <w:rFonts w:hint="eastAsia" w:ascii="仿宋_GB2312" w:hAnsi="Calibri" w:eastAsia="仿宋_GB2312" w:cs="Times New Roman"/>
          <w:kern w:val="2"/>
          <w:sz w:val="28"/>
          <w:szCs w:val="28"/>
          <w:lang w:val="en-US" w:eastAsia="zh-CN" w:bidi="ar-SA"/>
        </w:rPr>
      </w:pPr>
      <w:r>
        <w:rPr>
          <w:rFonts w:hint="eastAsia" w:ascii="仿宋_GB2312" w:hAnsi="Calibri" w:eastAsia="仿宋_GB2312" w:cs="Times New Roman"/>
          <w:kern w:val="2"/>
          <w:sz w:val="28"/>
          <w:szCs w:val="28"/>
          <w:lang w:val="en-US" w:eastAsia="zh-CN" w:bidi="ar-SA"/>
        </w:rPr>
        <w:t>面向世界科技前沿、面向经济主战场、面向国家和天津市重大需求、面向人民生命健康，鼓励引导大学生围绕基础学科以及新工科、新医科、新农科、新文科等关键领域开展创新实践，设立重点支持项目。</w:t>
      </w:r>
    </w:p>
    <w:p w14:paraId="0BDB22C0">
      <w:pPr>
        <w:pStyle w:val="2"/>
        <w:keepNext w:val="0"/>
        <w:keepLines w:val="0"/>
        <w:pageBreakBefore w:val="0"/>
        <w:kinsoku/>
        <w:wordWrap/>
        <w:overflowPunct/>
        <w:topLinePunct w:val="0"/>
        <w:autoSpaceDE/>
        <w:autoSpaceDN/>
        <w:bidi w:val="0"/>
        <w:adjustRightInd/>
        <w:snapToGrid w:val="0"/>
        <w:spacing w:line="480" w:lineRule="exact"/>
        <w:ind w:left="17" w:right="10" w:firstLine="661"/>
        <w:textAlignment w:val="auto"/>
        <w:rPr>
          <w:rFonts w:hint="eastAsia" w:ascii="仿宋_GB2312" w:hAnsi="Calibri" w:eastAsia="仿宋_GB2312" w:cs="Times New Roman"/>
          <w:kern w:val="2"/>
          <w:sz w:val="28"/>
          <w:szCs w:val="28"/>
          <w:lang w:val="en-US" w:eastAsia="zh-CN" w:bidi="ar-SA"/>
        </w:rPr>
      </w:pPr>
      <w:r>
        <w:rPr>
          <w:rFonts w:hint="eastAsia" w:ascii="仿宋_GB2312" w:hAnsi="Calibri" w:eastAsia="仿宋_GB2312" w:cs="Times New Roman"/>
          <w:kern w:val="2"/>
          <w:sz w:val="28"/>
          <w:szCs w:val="28"/>
          <w:lang w:val="en-US" w:eastAsia="zh-CN" w:bidi="ar-SA"/>
        </w:rPr>
        <w:t>重点支持项目本着“有限领域、有限规模、有限目标”的原则，支持具有一定创新性的基础理论研究项目和有针对性的应用研究项目持续深化研究和实践，鼓励开展新兴边缘学科研究和跨学科的交叉综合研究。研究团队要有效利用高校和社会现有的重点实验室、协同创新中心、工程研究中心、国际科技合作基地、大学科技园、技术中心、技术转移中心、实验教学示范中心等研究平台所拥有的一流学科和科研资源，积极开展前沿性科学研究、颠覆性原创性技术创新、实 质性创业实践。</w:t>
      </w:r>
    </w:p>
    <w:p w14:paraId="10A3D819">
      <w:pPr>
        <w:pStyle w:val="2"/>
        <w:keepNext w:val="0"/>
        <w:keepLines w:val="0"/>
        <w:pageBreakBefore w:val="0"/>
        <w:kinsoku/>
        <w:wordWrap/>
        <w:overflowPunct/>
        <w:topLinePunct w:val="0"/>
        <w:autoSpaceDE/>
        <w:autoSpaceDN/>
        <w:bidi w:val="0"/>
        <w:adjustRightInd/>
        <w:snapToGrid w:val="0"/>
        <w:spacing w:line="480" w:lineRule="exact"/>
        <w:ind w:left="17" w:right="10" w:firstLine="661"/>
        <w:textAlignment w:val="auto"/>
        <w:rPr>
          <w:rFonts w:ascii="仿宋_GB2312" w:hAnsi="Calibri" w:eastAsia="仿宋_GB2312" w:cs="Times New Roman"/>
          <w:sz w:val="28"/>
          <w:szCs w:val="28"/>
        </w:rPr>
      </w:pPr>
      <w:r>
        <w:rPr>
          <w:rFonts w:hint="eastAsia" w:ascii="仿宋_GB2312" w:hAnsi="Calibri" w:eastAsia="仿宋_GB2312" w:cs="Times New Roman"/>
          <w:sz w:val="28"/>
          <w:szCs w:val="28"/>
        </w:rPr>
        <w:t>各学院要高度重视重点支持领域项目的推荐工作，确保将最优秀的、符合要求的项目遴选出来，各学院项目推荐数不超过1项，经费支持原则上不低于同类别“大创计划”项目支持经费的2倍。</w:t>
      </w:r>
    </w:p>
    <w:p w14:paraId="39363BBB">
      <w:pPr>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562" w:firstLineChars="200"/>
        <w:jc w:val="left"/>
        <w:textAlignment w:val="auto"/>
        <w:rPr>
          <w:rFonts w:ascii="仿宋_GB2312" w:hAnsi="Calibri" w:eastAsia="仿宋_GB2312" w:cs="Times New Roman"/>
          <w:b/>
          <w:bCs/>
          <w:sz w:val="28"/>
          <w:szCs w:val="28"/>
        </w:rPr>
      </w:pPr>
      <w:r>
        <w:rPr>
          <w:rFonts w:hint="eastAsia" w:ascii="仿宋_GB2312" w:hAnsi="Calibri" w:eastAsia="仿宋_GB2312" w:cs="Times New Roman"/>
          <w:b/>
          <w:bCs/>
          <w:sz w:val="28"/>
          <w:szCs w:val="28"/>
        </w:rPr>
        <w:t>（二）项目类型</w:t>
      </w:r>
    </w:p>
    <w:p w14:paraId="5FBD8D36">
      <w:pPr>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560" w:firstLineChars="200"/>
        <w:jc w:val="left"/>
        <w:textAlignment w:val="auto"/>
        <w:rPr>
          <w:rFonts w:hint="eastAsia" w:ascii="仿宋_GB2312" w:hAnsi="Calibri" w:eastAsia="仿宋_GB2312" w:cs="Times New Roman"/>
          <w:kern w:val="2"/>
          <w:sz w:val="28"/>
          <w:szCs w:val="28"/>
          <w:lang w:val="en-US" w:eastAsia="en-US" w:bidi="ar-SA"/>
        </w:rPr>
      </w:pPr>
      <w:r>
        <w:rPr>
          <w:rFonts w:hint="eastAsia" w:ascii="仿宋_GB2312" w:hAnsi="Calibri" w:eastAsia="仿宋_GB2312" w:cs="Times New Roman"/>
          <w:kern w:val="2"/>
          <w:sz w:val="28"/>
          <w:szCs w:val="28"/>
          <w:lang w:val="en-US" w:eastAsia="en-US" w:bidi="ar-SA"/>
        </w:rPr>
        <w:t>1.创新训练项目</w:t>
      </w:r>
      <w:r>
        <w:rPr>
          <w:rFonts w:hint="eastAsia" w:ascii="仿宋_GB2312" w:hAnsi="Calibri" w:eastAsia="仿宋_GB2312" w:cs="Times New Roman"/>
          <w:kern w:val="2"/>
          <w:sz w:val="28"/>
          <w:szCs w:val="28"/>
          <w:lang w:val="en-US" w:eastAsia="zh-CN" w:bidi="ar-SA"/>
        </w:rPr>
        <w:t>：</w:t>
      </w:r>
      <w:r>
        <w:rPr>
          <w:rFonts w:hint="eastAsia" w:ascii="仿宋_GB2312" w:hAnsi="Calibri" w:eastAsia="仿宋_GB2312" w:cs="Times New Roman"/>
          <w:kern w:val="2"/>
          <w:sz w:val="28"/>
          <w:szCs w:val="28"/>
          <w:lang w:val="en-US" w:eastAsia="en-US" w:bidi="ar-SA"/>
        </w:rPr>
        <w:t>本科生个人或团队在导师指导下，自主完成创新性</w:t>
      </w:r>
      <w:r>
        <w:rPr>
          <w:rFonts w:hint="eastAsia" w:ascii="仿宋_GB2312" w:hAnsi="Calibri" w:eastAsia="仿宋_GB2312" w:cs="Times New Roman"/>
          <w:kern w:val="2"/>
          <w:sz w:val="28"/>
          <w:szCs w:val="28"/>
          <w:lang w:val="en-US" w:eastAsia="zh-CN" w:bidi="ar-SA"/>
        </w:rPr>
        <w:t>研究项目</w:t>
      </w:r>
      <w:r>
        <w:rPr>
          <w:rFonts w:hint="eastAsia" w:ascii="仿宋_GB2312" w:hAnsi="Calibri" w:eastAsia="仿宋_GB2312" w:cs="Times New Roman"/>
          <w:kern w:val="2"/>
          <w:sz w:val="28"/>
          <w:szCs w:val="28"/>
          <w:lang w:val="en-US" w:eastAsia="en-US" w:bidi="ar-SA"/>
        </w:rPr>
        <w:t>设计、研究条件准备和项目实施、研究报告撰写、成果（学术）交流等工作（项目申报书见附件</w:t>
      </w:r>
      <w:r>
        <w:rPr>
          <w:rFonts w:hint="eastAsia" w:ascii="仿宋_GB2312" w:hAnsi="Calibri" w:eastAsia="仿宋_GB2312" w:cs="Times New Roman"/>
          <w:kern w:val="2"/>
          <w:sz w:val="28"/>
          <w:szCs w:val="28"/>
          <w:lang w:val="en-US" w:eastAsia="zh-CN" w:bidi="ar-SA"/>
        </w:rPr>
        <w:t>1</w:t>
      </w:r>
      <w:r>
        <w:rPr>
          <w:rFonts w:hint="eastAsia" w:ascii="仿宋_GB2312" w:hAnsi="Calibri" w:eastAsia="仿宋_GB2312" w:cs="Times New Roman"/>
          <w:kern w:val="2"/>
          <w:sz w:val="28"/>
          <w:szCs w:val="28"/>
          <w:lang w:val="en-US" w:eastAsia="en-US" w:bidi="ar-SA"/>
        </w:rPr>
        <w:t>）。</w:t>
      </w:r>
    </w:p>
    <w:p w14:paraId="04B7C215">
      <w:pPr>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560" w:firstLineChars="200"/>
        <w:jc w:val="left"/>
        <w:textAlignment w:val="auto"/>
        <w:rPr>
          <w:rFonts w:hint="eastAsia" w:ascii="仿宋_GB2312" w:hAnsi="Calibri" w:eastAsia="仿宋_GB2312" w:cs="Times New Roman"/>
          <w:kern w:val="2"/>
          <w:sz w:val="28"/>
          <w:szCs w:val="28"/>
          <w:lang w:val="en-US" w:eastAsia="en-US" w:bidi="ar-SA"/>
        </w:rPr>
      </w:pPr>
      <w:r>
        <w:rPr>
          <w:rFonts w:hint="eastAsia" w:ascii="仿宋_GB2312" w:hAnsi="Calibri" w:eastAsia="仿宋_GB2312" w:cs="Times New Roman"/>
          <w:kern w:val="2"/>
          <w:sz w:val="28"/>
          <w:szCs w:val="28"/>
          <w:lang w:val="en-US" w:eastAsia="en-US" w:bidi="ar-SA"/>
        </w:rPr>
        <w:t>2.创业训练项目</w:t>
      </w:r>
      <w:r>
        <w:rPr>
          <w:rFonts w:hint="eastAsia" w:ascii="仿宋_GB2312" w:hAnsi="Calibri" w:eastAsia="仿宋_GB2312" w:cs="Times New Roman"/>
          <w:kern w:val="2"/>
          <w:sz w:val="28"/>
          <w:szCs w:val="28"/>
          <w:lang w:val="en-US" w:eastAsia="zh-CN" w:bidi="ar-SA"/>
        </w:rPr>
        <w:t>：</w:t>
      </w:r>
      <w:r>
        <w:rPr>
          <w:rFonts w:hint="eastAsia" w:ascii="仿宋_GB2312" w:hAnsi="Calibri" w:eastAsia="仿宋_GB2312" w:cs="Times New Roman"/>
          <w:kern w:val="2"/>
          <w:sz w:val="28"/>
          <w:szCs w:val="28"/>
          <w:lang w:val="en-US" w:eastAsia="en-US" w:bidi="ar-SA"/>
        </w:rPr>
        <w:t>本科生团队在导师指导下，团队中每个学生在项目实施过程中扮演一个或多个具体的角色，通过编制商业计划书、开展可行性研究、模拟企业运行、进行一定程度的验证试验，撰写创业报告等工作（项目申报书见附件</w:t>
      </w:r>
      <w:r>
        <w:rPr>
          <w:rFonts w:hint="eastAsia" w:ascii="仿宋_GB2312" w:hAnsi="Calibri" w:eastAsia="仿宋_GB2312" w:cs="Times New Roman"/>
          <w:kern w:val="2"/>
          <w:sz w:val="28"/>
          <w:szCs w:val="28"/>
          <w:lang w:val="en-US" w:eastAsia="zh-CN" w:bidi="ar-SA"/>
        </w:rPr>
        <w:t>2</w:t>
      </w:r>
      <w:r>
        <w:rPr>
          <w:rFonts w:hint="eastAsia" w:ascii="仿宋_GB2312" w:hAnsi="Calibri" w:eastAsia="仿宋_GB2312" w:cs="Times New Roman"/>
          <w:kern w:val="2"/>
          <w:sz w:val="28"/>
          <w:szCs w:val="28"/>
          <w:lang w:val="en-US" w:eastAsia="en-US" w:bidi="ar-SA"/>
        </w:rPr>
        <w:t>）。</w:t>
      </w:r>
    </w:p>
    <w:p w14:paraId="2D5C1C33">
      <w:pPr>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560" w:firstLineChars="200"/>
        <w:jc w:val="left"/>
        <w:textAlignment w:val="auto"/>
        <w:rPr>
          <w:rFonts w:hint="eastAsia" w:ascii="仿宋_GB2312" w:hAnsi="Calibri" w:eastAsia="仿宋_GB2312" w:cs="Times New Roman"/>
          <w:kern w:val="2"/>
          <w:sz w:val="28"/>
          <w:szCs w:val="28"/>
          <w:lang w:val="en-US" w:eastAsia="en-US" w:bidi="ar-SA"/>
        </w:rPr>
      </w:pPr>
      <w:r>
        <w:rPr>
          <w:rFonts w:hint="eastAsia" w:ascii="仿宋_GB2312" w:hAnsi="Calibri" w:eastAsia="仿宋_GB2312" w:cs="Times New Roman"/>
          <w:kern w:val="2"/>
          <w:sz w:val="28"/>
          <w:szCs w:val="28"/>
          <w:lang w:val="en-US" w:eastAsia="en-US" w:bidi="ar-SA"/>
        </w:rPr>
        <w:t>3.创业实践项目</w:t>
      </w:r>
      <w:r>
        <w:rPr>
          <w:rFonts w:hint="eastAsia" w:ascii="仿宋_GB2312" w:hAnsi="Calibri" w:eastAsia="仿宋_GB2312" w:cs="Times New Roman"/>
          <w:kern w:val="2"/>
          <w:sz w:val="28"/>
          <w:szCs w:val="28"/>
          <w:lang w:val="en-US" w:eastAsia="zh-CN" w:bidi="ar-SA"/>
        </w:rPr>
        <w:t>：</w:t>
      </w:r>
      <w:r>
        <w:rPr>
          <w:rFonts w:hint="eastAsia" w:ascii="仿宋_GB2312" w:hAnsi="Calibri" w:eastAsia="仿宋_GB2312" w:cs="Times New Roman"/>
          <w:kern w:val="2"/>
          <w:sz w:val="28"/>
          <w:szCs w:val="28"/>
          <w:lang w:val="en-US" w:eastAsia="en-US" w:bidi="ar-SA"/>
        </w:rPr>
        <w:t>本科生团队在学校导师和企业导师共同指导下，采用前期创新训练项目（或创新性实验）的成果，提出具有市场前景的创新性产品或者服务，以此为基础开展创业实践活动（项目申报书见附件</w:t>
      </w:r>
      <w:r>
        <w:rPr>
          <w:rFonts w:hint="eastAsia" w:ascii="仿宋_GB2312" w:hAnsi="Calibri" w:eastAsia="仿宋_GB2312" w:cs="Times New Roman"/>
          <w:kern w:val="2"/>
          <w:sz w:val="28"/>
          <w:szCs w:val="28"/>
          <w:lang w:val="en-US" w:eastAsia="zh-CN" w:bidi="ar-SA"/>
        </w:rPr>
        <w:t>3</w:t>
      </w:r>
      <w:r>
        <w:rPr>
          <w:rFonts w:hint="eastAsia" w:ascii="仿宋_GB2312" w:hAnsi="Calibri" w:eastAsia="仿宋_GB2312" w:cs="Times New Roman"/>
          <w:kern w:val="2"/>
          <w:sz w:val="28"/>
          <w:szCs w:val="28"/>
          <w:lang w:val="en-US" w:eastAsia="en-US" w:bidi="ar-SA"/>
        </w:rPr>
        <w:t>）。</w:t>
      </w:r>
    </w:p>
    <w:p w14:paraId="579BEEE0">
      <w:pPr>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560" w:firstLineChars="200"/>
        <w:jc w:val="left"/>
        <w:textAlignment w:val="auto"/>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lang w:eastAsia="zh-CN"/>
          <w14:textFill>
            <w14:solidFill>
              <w14:schemeClr w14:val="tx1"/>
            </w14:solidFill>
          </w14:textFill>
        </w:rPr>
        <w:t>四</w:t>
      </w:r>
      <w:r>
        <w:rPr>
          <w:rFonts w:hint="eastAsia" w:ascii="黑体" w:hAnsi="黑体" w:eastAsia="黑体" w:cs="黑体"/>
          <w:color w:val="000000" w:themeColor="text1"/>
          <w:sz w:val="28"/>
          <w:szCs w:val="28"/>
          <w14:textFill>
            <w14:solidFill>
              <w14:schemeClr w14:val="tx1"/>
            </w14:solidFill>
          </w14:textFill>
        </w:rPr>
        <w:t>、申报要求</w:t>
      </w:r>
    </w:p>
    <w:p w14:paraId="53E3AB63">
      <w:pPr>
        <w:keepNext w:val="0"/>
        <w:keepLines w:val="0"/>
        <w:pageBreakBefore w:val="0"/>
        <w:kinsoku/>
        <w:wordWrap/>
        <w:overflowPunct/>
        <w:topLinePunct w:val="0"/>
        <w:autoSpaceDE/>
        <w:autoSpaceDN/>
        <w:bidi w:val="0"/>
        <w:adjustRightInd/>
        <w:snapToGrid w:val="0"/>
        <w:spacing w:beforeAutospacing="0" w:afterAutospacing="0" w:line="480" w:lineRule="exact"/>
        <w:ind w:firstLine="560" w:firstLineChars="200"/>
        <w:textAlignment w:val="auto"/>
        <w:rPr>
          <w:rFonts w:hint="eastAsia"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1.学院可根据学科专业培养目标、社会当前热点问题和学科前沿问题等设定年度立项指南，向全院师生发布，引导学生申报，并帮助配备指导教师。</w:t>
      </w:r>
    </w:p>
    <w:p w14:paraId="394693F1">
      <w:pPr>
        <w:keepNext w:val="0"/>
        <w:keepLines w:val="0"/>
        <w:pageBreakBefore w:val="0"/>
        <w:kinsoku/>
        <w:wordWrap/>
        <w:overflowPunct/>
        <w:topLinePunct w:val="0"/>
        <w:autoSpaceDE/>
        <w:autoSpaceDN/>
        <w:bidi w:val="0"/>
        <w:adjustRightInd/>
        <w:snapToGrid w:val="0"/>
        <w:spacing w:beforeAutospacing="0" w:afterAutospacing="0" w:line="480" w:lineRule="exact"/>
        <w:ind w:firstLine="560" w:firstLineChars="200"/>
        <w:textAlignment w:val="auto"/>
        <w:rPr>
          <w:rFonts w:hint="default" w:ascii="仿宋_GB2312" w:eastAsia="仿宋_GB2312"/>
          <w:color w:val="000000" w:themeColor="text1"/>
          <w:sz w:val="28"/>
          <w:szCs w:val="28"/>
          <w:lang w:val="en-US" w:eastAsia="zh-CN"/>
        </w:rPr>
      </w:pPr>
      <w:r>
        <w:rPr>
          <w:rFonts w:hint="eastAsia" w:ascii="仿宋_GB2312" w:eastAsia="仿宋_GB2312"/>
          <w:color w:val="000000" w:themeColor="text1"/>
          <w:sz w:val="28"/>
          <w:szCs w:val="28"/>
        </w:rPr>
        <w:t>注意：</w:t>
      </w:r>
      <w:r>
        <w:rPr>
          <w:rFonts w:hint="eastAsia" w:ascii="仿宋_GB2312" w:eastAsia="仿宋_GB2312"/>
          <w:color w:val="000000" w:themeColor="text1"/>
          <w:sz w:val="28"/>
          <w:szCs w:val="28"/>
          <w:lang w:eastAsia="zh-CN"/>
        </w:rPr>
        <w:t>（</w:t>
      </w:r>
      <w:r>
        <w:rPr>
          <w:rFonts w:hint="eastAsia" w:ascii="仿宋_GB2312" w:eastAsia="仿宋_GB2312"/>
          <w:color w:val="000000" w:themeColor="text1"/>
          <w:sz w:val="28"/>
          <w:szCs w:val="28"/>
          <w:lang w:val="en-US" w:eastAsia="zh-CN"/>
        </w:rPr>
        <w:t>1）</w:t>
      </w:r>
      <w:r>
        <w:rPr>
          <w:rFonts w:hint="eastAsia" w:ascii="仿宋_GB2312" w:eastAsia="仿宋_GB2312"/>
          <w:color w:val="000000" w:themeColor="text1"/>
          <w:sz w:val="28"/>
          <w:szCs w:val="28"/>
        </w:rPr>
        <w:t>每位指导教师指导的在研项目不得超过2项，</w:t>
      </w:r>
      <w:r>
        <w:rPr>
          <w:rFonts w:hint="eastAsia" w:ascii="仿宋_GB2312" w:eastAsia="仿宋_GB2312"/>
          <w:color w:val="000000" w:themeColor="text1"/>
          <w:sz w:val="28"/>
          <w:szCs w:val="28"/>
          <w:lang w:eastAsia="zh-CN"/>
        </w:rPr>
        <w:t>每个申报项目指导教师不超过</w:t>
      </w:r>
      <w:r>
        <w:rPr>
          <w:rFonts w:hint="eastAsia" w:ascii="仿宋_GB2312" w:eastAsia="仿宋_GB2312"/>
          <w:color w:val="000000" w:themeColor="text1"/>
          <w:sz w:val="28"/>
          <w:szCs w:val="28"/>
          <w:lang w:val="en-US" w:eastAsia="zh-CN"/>
        </w:rPr>
        <w:t>2人；（2）每位学生同一学年只能主持或参与一个项目，</w:t>
      </w:r>
      <w:r>
        <w:rPr>
          <w:rFonts w:hint="eastAsia" w:ascii="仿宋_GB2312" w:eastAsia="仿宋_GB2312"/>
          <w:color w:val="000000" w:themeColor="text1"/>
          <w:sz w:val="28"/>
          <w:szCs w:val="28"/>
          <w:lang w:val="zh-CN" w:eastAsia="zh-CN"/>
        </w:rPr>
        <w:t>且在项目结题验收前不得再申报或参与其他项目；</w:t>
      </w:r>
      <w:r>
        <w:rPr>
          <w:rFonts w:hint="eastAsia" w:ascii="仿宋_GB2312" w:eastAsia="仿宋_GB2312"/>
          <w:color w:val="000000" w:themeColor="text1"/>
          <w:sz w:val="28"/>
          <w:szCs w:val="28"/>
          <w:lang w:eastAsia="zh-CN"/>
        </w:rPr>
        <w:t>（</w:t>
      </w:r>
      <w:r>
        <w:rPr>
          <w:rFonts w:hint="eastAsia" w:ascii="仿宋_GB2312" w:eastAsia="仿宋_GB2312"/>
          <w:color w:val="000000" w:themeColor="text1"/>
          <w:sz w:val="28"/>
          <w:szCs w:val="28"/>
          <w:lang w:val="en-US" w:eastAsia="zh-CN"/>
        </w:rPr>
        <w:t>3）项目立项后，原则上项目负责人不得更换，项目不得终止。</w:t>
      </w:r>
    </w:p>
    <w:p w14:paraId="42E83302">
      <w:pPr>
        <w:keepNext w:val="0"/>
        <w:keepLines w:val="0"/>
        <w:pageBreakBefore w:val="0"/>
        <w:kinsoku/>
        <w:wordWrap/>
        <w:overflowPunct/>
        <w:topLinePunct w:val="0"/>
        <w:autoSpaceDE/>
        <w:autoSpaceDN/>
        <w:bidi w:val="0"/>
        <w:adjustRightInd/>
        <w:snapToGrid w:val="0"/>
        <w:spacing w:beforeAutospacing="0" w:afterAutospacing="0" w:line="480" w:lineRule="exact"/>
        <w:ind w:firstLine="560" w:firstLineChars="20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2.鼓励优秀项目传承。历年大创项目（含校级、市级和国家级）在结题验收后，如有后续研究需要，且学生可以在原项目基础上进一步拓展、完善和提升的，可以申报新项目。申报时，要求注明前期项目名称及成果。</w:t>
      </w:r>
    </w:p>
    <w:p w14:paraId="6A5C134E">
      <w:pPr>
        <w:keepNext w:val="0"/>
        <w:keepLines w:val="0"/>
        <w:pageBreakBefore w:val="0"/>
        <w:kinsoku/>
        <w:wordWrap/>
        <w:overflowPunct/>
        <w:topLinePunct w:val="0"/>
        <w:autoSpaceDE/>
        <w:autoSpaceDN/>
        <w:bidi w:val="0"/>
        <w:adjustRightInd/>
        <w:snapToGrid w:val="0"/>
        <w:spacing w:beforeAutospacing="0" w:afterAutospacing="0" w:line="480" w:lineRule="exact"/>
        <w:ind w:firstLine="560" w:firstLineChars="200"/>
        <w:textAlignment w:val="auto"/>
        <w:rPr>
          <w:rFonts w:hint="default" w:ascii="仿宋_GB2312" w:eastAsia="仿宋_GB2312"/>
          <w:color w:val="000000" w:themeColor="text1"/>
          <w:sz w:val="28"/>
          <w:szCs w:val="28"/>
          <w:lang w:val="en-US" w:eastAsia="zh-CN"/>
        </w:rPr>
      </w:pPr>
      <w:r>
        <w:rPr>
          <w:rFonts w:hint="eastAsia" w:ascii="仿宋_GB2312" w:eastAsia="仿宋_GB2312"/>
          <w:color w:val="000000" w:themeColor="text1"/>
          <w:sz w:val="28"/>
          <w:szCs w:val="28"/>
        </w:rPr>
        <w:t xml:space="preserve">3.项目周期：创新、创业训练项目实施期限一般为1年, </w:t>
      </w:r>
      <w:r>
        <w:rPr>
          <w:rFonts w:hint="eastAsia" w:ascii="仿宋_GB2312" w:eastAsia="仿宋_GB2312"/>
          <w:color w:val="000000" w:themeColor="text1"/>
          <w:sz w:val="28"/>
          <w:szCs w:val="28"/>
          <w:lang w:eastAsia="zh-CN"/>
        </w:rPr>
        <w:t>市级及国家级</w:t>
      </w:r>
      <w:r>
        <w:rPr>
          <w:rFonts w:hint="eastAsia" w:ascii="仿宋_GB2312" w:eastAsia="仿宋_GB2312"/>
          <w:color w:val="000000" w:themeColor="text1"/>
          <w:sz w:val="28"/>
          <w:szCs w:val="28"/>
        </w:rPr>
        <w:t>创业实践项目实施时间</w:t>
      </w:r>
      <w:r>
        <w:rPr>
          <w:rFonts w:hint="eastAsia" w:ascii="仿宋_GB2312" w:eastAsia="仿宋_GB2312"/>
          <w:color w:val="000000" w:themeColor="text1"/>
          <w:sz w:val="28"/>
          <w:szCs w:val="28"/>
          <w:lang w:eastAsia="zh-CN"/>
        </w:rPr>
        <w:t>一般</w:t>
      </w:r>
      <w:r>
        <w:rPr>
          <w:rFonts w:hint="eastAsia" w:ascii="仿宋_GB2312" w:eastAsia="仿宋_GB2312"/>
          <w:color w:val="000000" w:themeColor="text1"/>
          <w:sz w:val="28"/>
          <w:szCs w:val="28"/>
        </w:rPr>
        <w:t>为2年。</w:t>
      </w:r>
      <w:r>
        <w:rPr>
          <w:rFonts w:hint="eastAsia" w:ascii="仿宋_GB2312" w:eastAsia="仿宋_GB2312"/>
          <w:color w:val="000000" w:themeColor="text1"/>
          <w:sz w:val="28"/>
          <w:szCs w:val="28"/>
          <w:lang w:eastAsia="zh-CN"/>
        </w:rPr>
        <w:t>校级全部类别项目实施时间均为</w:t>
      </w:r>
      <w:r>
        <w:rPr>
          <w:rFonts w:hint="eastAsia" w:ascii="仿宋_GB2312" w:eastAsia="仿宋_GB2312"/>
          <w:color w:val="000000" w:themeColor="text1"/>
          <w:sz w:val="28"/>
          <w:szCs w:val="28"/>
          <w:lang w:val="en-US" w:eastAsia="zh-CN"/>
        </w:rPr>
        <w:t>1年。</w:t>
      </w:r>
    </w:p>
    <w:p w14:paraId="6C665CEF">
      <w:pPr>
        <w:keepNext w:val="0"/>
        <w:keepLines w:val="0"/>
        <w:pageBreakBefore w:val="0"/>
        <w:kinsoku/>
        <w:wordWrap/>
        <w:overflowPunct/>
        <w:topLinePunct w:val="0"/>
        <w:autoSpaceDE/>
        <w:autoSpaceDN/>
        <w:bidi w:val="0"/>
        <w:adjustRightInd/>
        <w:snapToGrid w:val="0"/>
        <w:spacing w:beforeAutospacing="0" w:afterAutospacing="0" w:line="480" w:lineRule="exact"/>
        <w:ind w:firstLine="560" w:firstLineChars="200"/>
        <w:textAlignment w:val="auto"/>
        <w:rPr>
          <w:rFonts w:hint="default" w:ascii="仿宋_GB2312" w:eastAsia="仿宋_GB2312"/>
          <w:color w:val="000000" w:themeColor="text1"/>
          <w:sz w:val="28"/>
          <w:szCs w:val="28"/>
          <w:lang w:val="en-US" w:eastAsia="zh-CN"/>
        </w:rPr>
      </w:pPr>
      <w:r>
        <w:rPr>
          <w:rFonts w:hint="eastAsia" w:ascii="仿宋_GB2312" w:eastAsia="仿宋_GB2312"/>
          <w:color w:val="000000" w:themeColor="text1"/>
          <w:sz w:val="28"/>
          <w:szCs w:val="28"/>
        </w:rPr>
        <w:t>4.申报项目须根据实际所需作详细经费预算。经费预算和使用情况将作为中期检查和结题验收的重要参考指标。</w:t>
      </w:r>
      <w:r>
        <w:rPr>
          <w:rFonts w:hint="eastAsia" w:ascii="仿宋_GB2312" w:eastAsia="仿宋_GB2312"/>
          <w:color w:val="000000" w:themeColor="text1"/>
          <w:sz w:val="28"/>
          <w:szCs w:val="28"/>
          <w:lang w:eastAsia="zh-CN"/>
        </w:rPr>
        <w:t>各项经费支出比例参照附件</w:t>
      </w:r>
      <w:r>
        <w:rPr>
          <w:rFonts w:hint="eastAsia" w:ascii="仿宋_GB2312" w:eastAsia="仿宋_GB2312"/>
          <w:color w:val="000000" w:themeColor="text1"/>
          <w:sz w:val="28"/>
          <w:szCs w:val="28"/>
          <w:lang w:val="en-US" w:eastAsia="zh-CN"/>
        </w:rPr>
        <w:t>5。</w:t>
      </w:r>
    </w:p>
    <w:p w14:paraId="7F45C9F1">
      <w:pPr>
        <w:keepNext w:val="0"/>
        <w:keepLines w:val="0"/>
        <w:pageBreakBefore w:val="0"/>
        <w:kinsoku/>
        <w:wordWrap/>
        <w:overflowPunct/>
        <w:topLinePunct w:val="0"/>
        <w:autoSpaceDE/>
        <w:autoSpaceDN/>
        <w:bidi w:val="0"/>
        <w:adjustRightInd/>
        <w:snapToGrid w:val="0"/>
        <w:spacing w:beforeAutospacing="0" w:afterAutospacing="0" w:line="480" w:lineRule="exact"/>
        <w:ind w:firstLine="560" w:firstLineChars="200"/>
        <w:textAlignment w:val="auto"/>
        <w:rPr>
          <w:rFonts w:hint="default" w:ascii="仿宋_GB2312" w:eastAsia="仿宋_GB2312"/>
          <w:color w:val="000000" w:themeColor="text1"/>
          <w:sz w:val="28"/>
          <w:szCs w:val="28"/>
          <w:lang w:val="en-US" w:eastAsia="zh-CN"/>
          <w14:textFill>
            <w14:solidFill>
              <w14:schemeClr w14:val="tx1"/>
            </w14:solidFill>
          </w14:textFill>
        </w:rPr>
      </w:pPr>
      <w:r>
        <w:rPr>
          <w:rFonts w:hint="eastAsia" w:ascii="仿宋_GB2312" w:eastAsia="仿宋_GB2312"/>
          <w:color w:val="000000" w:themeColor="text1"/>
          <w:sz w:val="28"/>
          <w:szCs w:val="28"/>
          <w:lang w:val="en-US" w:eastAsia="zh-CN"/>
          <w14:textFill>
            <w14:solidFill>
              <w14:schemeClr w14:val="tx1"/>
            </w14:solidFill>
          </w14:textFill>
        </w:rPr>
        <w:t>5.项目预期成果需符合或高于所申报级别的结题验收标准，可参照附件6。</w:t>
      </w:r>
    </w:p>
    <w:p w14:paraId="360B0E4F">
      <w:pPr>
        <w:keepNext w:val="0"/>
        <w:keepLines w:val="0"/>
        <w:pageBreakBefore w:val="0"/>
        <w:kinsoku/>
        <w:wordWrap/>
        <w:overflowPunct/>
        <w:topLinePunct w:val="0"/>
        <w:autoSpaceDE/>
        <w:autoSpaceDN/>
        <w:bidi w:val="0"/>
        <w:adjustRightInd/>
        <w:snapToGrid w:val="0"/>
        <w:spacing w:beforeAutospacing="0" w:afterAutospacing="0" w:line="480" w:lineRule="exact"/>
        <w:ind w:firstLine="560" w:firstLineChars="200"/>
        <w:textAlignment w:val="auto"/>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lang w:eastAsia="zh-CN"/>
          <w14:textFill>
            <w14:solidFill>
              <w14:schemeClr w14:val="tx1"/>
            </w14:solidFill>
          </w14:textFill>
        </w:rPr>
        <w:t>五</w:t>
      </w:r>
      <w:r>
        <w:rPr>
          <w:rFonts w:hint="eastAsia" w:ascii="黑体" w:hAnsi="黑体" w:eastAsia="黑体" w:cs="黑体"/>
          <w:color w:val="000000" w:themeColor="text1"/>
          <w:sz w:val="28"/>
          <w:szCs w:val="28"/>
          <w14:textFill>
            <w14:solidFill>
              <w14:schemeClr w14:val="tx1"/>
            </w14:solidFill>
          </w14:textFill>
        </w:rPr>
        <w:t>、具体流程</w:t>
      </w:r>
    </w:p>
    <w:p w14:paraId="0C3FB902">
      <w:pPr>
        <w:keepNext w:val="0"/>
        <w:keepLines w:val="0"/>
        <w:pageBreakBefore w:val="0"/>
        <w:widowControl/>
        <w:shd w:val="clear" w:color="auto" w:fill="FFFFFF"/>
        <w:kinsoku/>
        <w:wordWrap/>
        <w:overflowPunct/>
        <w:topLinePunct w:val="0"/>
        <w:autoSpaceDE/>
        <w:autoSpaceDN/>
        <w:bidi w:val="0"/>
        <w:adjustRightInd/>
        <w:snapToGrid w:val="0"/>
        <w:spacing w:beforeAutospacing="0" w:afterAutospacing="0" w:line="480" w:lineRule="exact"/>
        <w:ind w:firstLine="560" w:firstLineChars="200"/>
        <w:jc w:val="left"/>
        <w:textAlignment w:val="auto"/>
        <w:rPr>
          <w:rFonts w:hint="eastAsia" w:ascii="仿宋_GB2312" w:eastAsia="仿宋_GB2312"/>
          <w:color w:val="000000" w:themeColor="text1"/>
          <w:sz w:val="28"/>
          <w:szCs w:val="28"/>
        </w:rPr>
      </w:pPr>
      <w:r>
        <w:rPr>
          <w:rFonts w:hint="eastAsia" w:ascii="仿宋_GB2312" w:eastAsia="仿宋_GB2312"/>
          <w:color w:val="000000" w:themeColor="text1"/>
          <w:sz w:val="28"/>
          <w:szCs w:val="28"/>
        </w:rPr>
        <w:t>1.4月</w:t>
      </w:r>
      <w:r>
        <w:rPr>
          <w:rFonts w:hint="eastAsia" w:ascii="仿宋_GB2312" w:eastAsia="仿宋_GB2312"/>
          <w:color w:val="000000" w:themeColor="text1"/>
          <w:sz w:val="28"/>
          <w:szCs w:val="28"/>
          <w:lang w:val="en-US" w:eastAsia="zh-CN"/>
        </w:rPr>
        <w:t>6</w:t>
      </w:r>
      <w:r>
        <w:rPr>
          <w:rFonts w:hint="eastAsia" w:ascii="仿宋_GB2312" w:eastAsia="仿宋_GB2312"/>
          <w:color w:val="000000" w:themeColor="text1"/>
          <w:sz w:val="28"/>
          <w:szCs w:val="28"/>
        </w:rPr>
        <w:t>日-</w:t>
      </w:r>
      <w:r>
        <w:rPr>
          <w:rFonts w:hint="eastAsia" w:ascii="仿宋_GB2312" w:eastAsia="仿宋_GB2312"/>
          <w:color w:val="000000" w:themeColor="text1"/>
          <w:sz w:val="28"/>
          <w:szCs w:val="28"/>
          <w:lang w:val="en-US" w:eastAsia="zh-CN"/>
        </w:rPr>
        <w:t>10</w:t>
      </w:r>
      <w:r>
        <w:rPr>
          <w:rFonts w:hint="eastAsia" w:ascii="仿宋_GB2312" w:eastAsia="仿宋_GB2312"/>
          <w:color w:val="000000" w:themeColor="text1"/>
          <w:sz w:val="28"/>
          <w:szCs w:val="28"/>
        </w:rPr>
        <w:t>日各学院组织专家对本学院申报的“大创计划”进行立项答辩，要求评审专家人数3-8人，申报202</w:t>
      </w:r>
      <w:r>
        <w:rPr>
          <w:rFonts w:hint="eastAsia" w:ascii="仿宋_GB2312" w:eastAsia="仿宋_GB2312"/>
          <w:color w:val="000000" w:themeColor="text1"/>
          <w:sz w:val="28"/>
          <w:szCs w:val="28"/>
          <w:lang w:val="en-US" w:eastAsia="zh-CN"/>
        </w:rPr>
        <w:t>6</w:t>
      </w:r>
      <w:r>
        <w:rPr>
          <w:rFonts w:hint="eastAsia" w:ascii="仿宋_GB2312" w:eastAsia="仿宋_GB2312"/>
          <w:color w:val="000000" w:themeColor="text1"/>
          <w:sz w:val="28"/>
          <w:szCs w:val="28"/>
        </w:rPr>
        <w:t>年“大创项目”的教师不得参与评审（评审标准参见附件</w:t>
      </w:r>
      <w:r>
        <w:rPr>
          <w:rFonts w:hint="eastAsia" w:ascii="仿宋_GB2312" w:eastAsia="仿宋_GB2312"/>
          <w:color w:val="000000" w:themeColor="text1"/>
          <w:sz w:val="28"/>
          <w:szCs w:val="28"/>
          <w:lang w:val="en-US" w:eastAsia="zh-CN"/>
        </w:rPr>
        <w:t>4</w:t>
      </w:r>
      <w:r>
        <w:rPr>
          <w:rFonts w:hint="eastAsia" w:ascii="仿宋_GB2312" w:eastAsia="仿宋_GB2312"/>
          <w:color w:val="000000" w:themeColor="text1"/>
          <w:sz w:val="28"/>
          <w:szCs w:val="28"/>
        </w:rPr>
        <w:t>）。</w:t>
      </w:r>
    </w:p>
    <w:p w14:paraId="79119DCA">
      <w:pPr>
        <w:keepNext w:val="0"/>
        <w:keepLines w:val="0"/>
        <w:pageBreakBefore w:val="0"/>
        <w:widowControl/>
        <w:shd w:val="clear" w:color="auto" w:fill="FFFFFF"/>
        <w:kinsoku/>
        <w:wordWrap/>
        <w:overflowPunct/>
        <w:topLinePunct w:val="0"/>
        <w:autoSpaceDE/>
        <w:autoSpaceDN/>
        <w:bidi w:val="0"/>
        <w:adjustRightInd/>
        <w:snapToGrid w:val="0"/>
        <w:spacing w:beforeAutospacing="0" w:afterAutospacing="0" w:line="480" w:lineRule="exact"/>
        <w:ind w:firstLine="560" w:firstLineChars="200"/>
        <w:jc w:val="left"/>
        <w:textAlignment w:val="auto"/>
        <w:rPr>
          <w:rFonts w:hint="eastAsia" w:ascii="仿宋_GB2312" w:eastAsia="仿宋_GB2312"/>
          <w:color w:val="000000" w:themeColor="text1"/>
          <w:sz w:val="28"/>
          <w:szCs w:val="28"/>
        </w:rPr>
      </w:pPr>
      <w:r>
        <w:rPr>
          <w:rFonts w:hint="eastAsia" w:ascii="仿宋_GB2312" w:eastAsia="仿宋_GB2312"/>
          <w:color w:val="000000" w:themeColor="text1"/>
          <w:sz w:val="28"/>
          <w:szCs w:val="28"/>
        </w:rPr>
        <w:t>学院评审通过立项的项目，根据学院评审反馈意见修改申报书后，采用网上申报录入，项目负责人</w:t>
      </w:r>
      <w:r>
        <w:rPr>
          <w:rFonts w:hint="eastAsia" w:ascii="仿宋_GB2312" w:eastAsia="仿宋_GB2312"/>
          <w:color w:val="000000" w:themeColor="text1"/>
          <w:sz w:val="28"/>
          <w:szCs w:val="28"/>
          <w:lang w:eastAsia="zh-CN"/>
        </w:rPr>
        <w:t>登录学校</w:t>
      </w:r>
      <w:r>
        <w:rPr>
          <w:rFonts w:hint="eastAsia" w:ascii="仿宋_GB2312" w:eastAsia="仿宋_GB2312"/>
          <w:color w:val="000000" w:themeColor="text1"/>
          <w:sz w:val="28"/>
          <w:szCs w:val="28"/>
        </w:rPr>
        <w:t>“大学生创新训练智能管理系统”提交项目材料，网上录入时间4月</w:t>
      </w:r>
      <w:r>
        <w:rPr>
          <w:rFonts w:hint="eastAsia" w:ascii="仿宋_GB2312" w:eastAsia="仿宋_GB2312"/>
          <w:color w:val="000000" w:themeColor="text1"/>
          <w:sz w:val="28"/>
          <w:szCs w:val="28"/>
          <w:lang w:val="en-US" w:eastAsia="zh-CN"/>
        </w:rPr>
        <w:t>11</w:t>
      </w:r>
      <w:r>
        <w:rPr>
          <w:rFonts w:hint="eastAsia" w:ascii="仿宋_GB2312" w:eastAsia="仿宋_GB2312"/>
          <w:color w:val="000000" w:themeColor="text1"/>
          <w:sz w:val="28"/>
          <w:szCs w:val="28"/>
        </w:rPr>
        <w:t>日9：00至4月</w:t>
      </w:r>
      <w:r>
        <w:rPr>
          <w:rFonts w:hint="eastAsia" w:ascii="仿宋_GB2312" w:eastAsia="仿宋_GB2312"/>
          <w:color w:val="000000" w:themeColor="text1"/>
          <w:sz w:val="28"/>
          <w:szCs w:val="28"/>
          <w:lang w:val="en-US" w:eastAsia="zh-CN"/>
        </w:rPr>
        <w:t>15</w:t>
      </w:r>
      <w:r>
        <w:rPr>
          <w:rFonts w:hint="eastAsia" w:ascii="仿宋_GB2312" w:eastAsia="仿宋_GB2312"/>
          <w:color w:val="000000" w:themeColor="text1"/>
          <w:sz w:val="28"/>
          <w:szCs w:val="28"/>
        </w:rPr>
        <w:t>日</w:t>
      </w:r>
      <w:r>
        <w:rPr>
          <w:rFonts w:hint="eastAsia" w:ascii="仿宋_GB2312" w:eastAsia="仿宋_GB2312"/>
          <w:color w:val="000000" w:themeColor="text1"/>
          <w:sz w:val="28"/>
          <w:szCs w:val="28"/>
          <w:lang w:val="en-US" w:eastAsia="zh-CN"/>
        </w:rPr>
        <w:t>17</w:t>
      </w:r>
      <w:r>
        <w:rPr>
          <w:rFonts w:hint="eastAsia" w:ascii="仿宋_GB2312" w:eastAsia="仿宋_GB2312"/>
          <w:color w:val="000000" w:themeColor="text1"/>
          <w:sz w:val="28"/>
          <w:szCs w:val="28"/>
        </w:rPr>
        <w:t>：00。网上录入网址：http://dcxm.tust.edu.cn/cxcy，学生操作指南详见（附件</w:t>
      </w:r>
      <w:r>
        <w:rPr>
          <w:rFonts w:hint="eastAsia" w:ascii="仿宋_GB2312" w:eastAsia="仿宋_GB2312"/>
          <w:color w:val="000000" w:themeColor="text1"/>
          <w:sz w:val="28"/>
          <w:szCs w:val="28"/>
          <w:lang w:val="en-US" w:eastAsia="zh-CN"/>
        </w:rPr>
        <w:t>7</w:t>
      </w:r>
      <w:r>
        <w:rPr>
          <w:rFonts w:hint="eastAsia" w:ascii="仿宋_GB2312" w:eastAsia="仿宋_GB2312"/>
          <w:color w:val="000000" w:themeColor="text1"/>
          <w:sz w:val="28"/>
          <w:szCs w:val="28"/>
        </w:rPr>
        <w:t>）。</w:t>
      </w:r>
    </w:p>
    <w:p w14:paraId="481696D0">
      <w:pPr>
        <w:keepNext w:val="0"/>
        <w:keepLines w:val="0"/>
        <w:pageBreakBefore w:val="0"/>
        <w:widowControl/>
        <w:shd w:val="clear" w:color="auto" w:fill="FFFFFF"/>
        <w:kinsoku/>
        <w:wordWrap/>
        <w:overflowPunct/>
        <w:topLinePunct w:val="0"/>
        <w:autoSpaceDE/>
        <w:autoSpaceDN/>
        <w:bidi w:val="0"/>
        <w:adjustRightInd/>
        <w:snapToGrid w:val="0"/>
        <w:spacing w:beforeAutospacing="0" w:afterAutospacing="0" w:line="480" w:lineRule="exact"/>
        <w:ind w:firstLine="560" w:firstLineChars="200"/>
        <w:jc w:val="left"/>
        <w:textAlignment w:val="auto"/>
        <w:rPr>
          <w:rFonts w:hint="eastAsia" w:ascii="仿宋_GB2312" w:eastAsia="仿宋_GB2312"/>
          <w:color w:val="000000" w:themeColor="text1"/>
          <w:sz w:val="28"/>
          <w:szCs w:val="28"/>
        </w:rPr>
      </w:pPr>
      <w:r>
        <w:rPr>
          <w:rFonts w:hint="eastAsia" w:ascii="仿宋_GB2312" w:eastAsia="仿宋_GB2312"/>
          <w:color w:val="000000" w:themeColor="text1"/>
          <w:sz w:val="28"/>
          <w:szCs w:val="28"/>
        </w:rPr>
        <w:t>4月</w:t>
      </w:r>
      <w:r>
        <w:rPr>
          <w:rFonts w:hint="eastAsia" w:ascii="仿宋_GB2312" w:eastAsia="仿宋_GB2312"/>
          <w:color w:val="000000" w:themeColor="text1"/>
          <w:sz w:val="28"/>
          <w:szCs w:val="28"/>
          <w:lang w:val="en-US" w:eastAsia="zh-CN"/>
        </w:rPr>
        <w:t>17</w:t>
      </w:r>
      <w:r>
        <w:rPr>
          <w:rFonts w:hint="eastAsia" w:ascii="仿宋_GB2312" w:eastAsia="仿宋_GB2312"/>
          <w:color w:val="000000" w:themeColor="text1"/>
          <w:sz w:val="28"/>
          <w:szCs w:val="28"/>
        </w:rPr>
        <w:t>日前指导教师及学院负责人在我校“大学生创新训练智能管理系统”中完成项目审核，教师及学院负责人操作指南详见（附件</w:t>
      </w:r>
      <w:r>
        <w:rPr>
          <w:rFonts w:hint="eastAsia" w:ascii="仿宋_GB2312" w:eastAsia="仿宋_GB2312"/>
          <w:color w:val="000000" w:themeColor="text1"/>
          <w:sz w:val="28"/>
          <w:szCs w:val="28"/>
          <w:lang w:val="en-US" w:eastAsia="zh-CN"/>
        </w:rPr>
        <w:t>8</w:t>
      </w:r>
      <w:r>
        <w:rPr>
          <w:rFonts w:hint="eastAsia" w:ascii="仿宋_GB2312" w:eastAsia="仿宋_GB2312"/>
          <w:color w:val="000000" w:themeColor="text1"/>
          <w:sz w:val="28"/>
          <w:szCs w:val="28"/>
        </w:rPr>
        <w:t>、</w:t>
      </w:r>
      <w:r>
        <w:rPr>
          <w:rFonts w:hint="eastAsia" w:ascii="仿宋_GB2312" w:eastAsia="仿宋_GB2312"/>
          <w:color w:val="000000" w:themeColor="text1"/>
          <w:sz w:val="28"/>
          <w:szCs w:val="28"/>
          <w:lang w:val="en-US" w:eastAsia="zh-CN"/>
        </w:rPr>
        <w:t>9</w:t>
      </w:r>
      <w:r>
        <w:rPr>
          <w:rFonts w:hint="eastAsia" w:ascii="仿宋_GB2312" w:eastAsia="仿宋_GB2312"/>
          <w:color w:val="000000" w:themeColor="text1"/>
          <w:sz w:val="28"/>
          <w:szCs w:val="28"/>
        </w:rPr>
        <w:t>），并将学院通过院级立项的项目申报汇总表（附件</w:t>
      </w:r>
      <w:r>
        <w:rPr>
          <w:rFonts w:hint="eastAsia" w:ascii="仿宋_GB2312" w:eastAsia="仿宋_GB2312"/>
          <w:color w:val="000000" w:themeColor="text1"/>
          <w:sz w:val="28"/>
          <w:szCs w:val="28"/>
          <w:lang w:val="en-US" w:eastAsia="zh-CN"/>
        </w:rPr>
        <w:t>10</w:t>
      </w:r>
      <w:r>
        <w:rPr>
          <w:rFonts w:hint="eastAsia" w:ascii="仿宋_GB2312" w:eastAsia="仿宋_GB2312"/>
          <w:color w:val="000000" w:themeColor="text1"/>
          <w:sz w:val="28"/>
          <w:szCs w:val="28"/>
          <w:lang w:eastAsia="zh-CN"/>
        </w:rPr>
        <w:t>，</w:t>
      </w:r>
      <w:r>
        <w:rPr>
          <w:rFonts w:hint="eastAsia" w:ascii="仿宋_GB2312" w:eastAsia="仿宋_GB2312"/>
          <w:color w:val="000000" w:themeColor="text1"/>
          <w:sz w:val="28"/>
          <w:szCs w:val="28"/>
          <w:lang w:val="en-US" w:eastAsia="zh-CN"/>
        </w:rPr>
        <w:t>需学</w:t>
      </w:r>
      <w:r>
        <w:rPr>
          <w:rFonts w:hint="eastAsia" w:ascii="仿宋_GB2312" w:eastAsia="仿宋_GB2312"/>
          <w:color w:val="000000" w:themeColor="text1"/>
          <w:sz w:val="28"/>
          <w:szCs w:val="28"/>
        </w:rPr>
        <w:t>院内</w:t>
      </w:r>
      <w:r>
        <w:rPr>
          <w:rFonts w:hint="eastAsia" w:ascii="仿宋_GB2312" w:eastAsia="仿宋_GB2312"/>
          <w:color w:val="000000" w:themeColor="text1"/>
          <w:sz w:val="28"/>
          <w:szCs w:val="28"/>
          <w:lang w:eastAsia="zh-CN"/>
        </w:rPr>
        <w:t>部</w:t>
      </w:r>
      <w:r>
        <w:rPr>
          <w:rFonts w:hint="eastAsia" w:ascii="仿宋_GB2312" w:eastAsia="仿宋_GB2312"/>
          <w:color w:val="000000" w:themeColor="text1"/>
          <w:sz w:val="28"/>
          <w:szCs w:val="28"/>
        </w:rPr>
        <w:t>排序）</w:t>
      </w:r>
      <w:r>
        <w:rPr>
          <w:rFonts w:hint="eastAsia" w:ascii="仿宋_GB2312" w:eastAsia="仿宋_GB2312"/>
          <w:color w:val="000000" w:themeColor="text1"/>
          <w:sz w:val="28"/>
          <w:szCs w:val="28"/>
          <w:lang w:val="en-US" w:eastAsia="zh-CN"/>
        </w:rPr>
        <w:t>WORD</w:t>
      </w:r>
      <w:r>
        <w:rPr>
          <w:rFonts w:hint="eastAsia" w:ascii="仿宋_GB2312" w:eastAsia="仿宋_GB2312"/>
          <w:color w:val="000000" w:themeColor="text1"/>
          <w:sz w:val="28"/>
          <w:szCs w:val="28"/>
        </w:rPr>
        <w:fldChar w:fldCharType="begin"/>
      </w:r>
      <w:r>
        <w:rPr>
          <w:rFonts w:hint="eastAsia" w:ascii="仿宋_GB2312" w:eastAsia="仿宋_GB2312"/>
          <w:color w:val="000000" w:themeColor="text1"/>
          <w:sz w:val="28"/>
          <w:szCs w:val="28"/>
        </w:rPr>
        <w:instrText xml:space="preserve"> HYPERLINK "mailto:电子版汇总表发至tengs@tust.edu.cn" </w:instrText>
      </w:r>
      <w:r>
        <w:rPr>
          <w:rFonts w:hint="eastAsia" w:ascii="仿宋_GB2312" w:eastAsia="仿宋_GB2312"/>
          <w:color w:val="000000" w:themeColor="text1"/>
          <w:sz w:val="28"/>
          <w:szCs w:val="28"/>
        </w:rPr>
        <w:fldChar w:fldCharType="separate"/>
      </w:r>
      <w:r>
        <w:rPr>
          <w:rFonts w:hint="eastAsia" w:ascii="仿宋_GB2312" w:eastAsia="仿宋_GB2312"/>
          <w:color w:val="000000" w:themeColor="text1"/>
          <w:sz w:val="28"/>
          <w:szCs w:val="28"/>
        </w:rPr>
        <w:t>电子版</w:t>
      </w:r>
      <w:r>
        <w:rPr>
          <w:rFonts w:hint="eastAsia" w:ascii="仿宋_GB2312" w:eastAsia="仿宋_GB2312"/>
          <w:color w:val="000000" w:themeColor="text1"/>
          <w:sz w:val="28"/>
          <w:szCs w:val="28"/>
          <w:lang w:eastAsia="zh-CN"/>
        </w:rPr>
        <w:t>及</w:t>
      </w:r>
      <w:r>
        <w:rPr>
          <w:rFonts w:hint="eastAsia" w:ascii="仿宋_GB2312" w:eastAsia="仿宋_GB2312"/>
          <w:color w:val="000000" w:themeColor="text1"/>
          <w:sz w:val="28"/>
          <w:szCs w:val="28"/>
          <w:lang w:val="en-US" w:eastAsia="zh-CN"/>
        </w:rPr>
        <w:t>PDF版(盖学院章)</w:t>
      </w:r>
      <w:r>
        <w:rPr>
          <w:rFonts w:hint="eastAsia" w:ascii="仿宋_GB2312" w:eastAsia="仿宋_GB2312"/>
          <w:color w:val="000000" w:themeColor="text1"/>
          <w:sz w:val="28"/>
          <w:szCs w:val="28"/>
        </w:rPr>
        <w:t>发至邮箱</w:t>
      </w:r>
      <w:r>
        <w:rPr>
          <w:rFonts w:hint="eastAsia" w:ascii="仿宋_GB2312" w:eastAsia="仿宋_GB2312"/>
          <w:color w:val="000000" w:themeColor="text1"/>
          <w:sz w:val="28"/>
          <w:szCs w:val="28"/>
          <w:lang w:val="en-US" w:eastAsia="zh-CN"/>
        </w:rPr>
        <w:t>xingxiaosong@tust.edu.cn</w:t>
      </w:r>
      <w:r>
        <w:rPr>
          <w:rFonts w:hint="eastAsia" w:ascii="仿宋_GB2312" w:eastAsia="仿宋_GB2312"/>
          <w:color w:val="000000" w:themeColor="text1"/>
          <w:sz w:val="28"/>
          <w:szCs w:val="28"/>
        </w:rPr>
        <w:fldChar w:fldCharType="end"/>
      </w:r>
      <w:r>
        <w:rPr>
          <w:rFonts w:hint="eastAsia" w:ascii="仿宋_GB2312" w:eastAsia="仿宋_GB2312"/>
          <w:color w:val="000000" w:themeColor="text1"/>
          <w:sz w:val="28"/>
          <w:szCs w:val="28"/>
        </w:rPr>
        <w:t>。</w:t>
      </w:r>
    </w:p>
    <w:p w14:paraId="67D54B30">
      <w:pPr>
        <w:keepNext w:val="0"/>
        <w:keepLines w:val="0"/>
        <w:pageBreakBefore w:val="0"/>
        <w:widowControl/>
        <w:shd w:val="clear" w:color="auto" w:fill="FFFFFF"/>
        <w:kinsoku/>
        <w:wordWrap/>
        <w:overflowPunct/>
        <w:topLinePunct w:val="0"/>
        <w:autoSpaceDE/>
        <w:autoSpaceDN/>
        <w:bidi w:val="0"/>
        <w:adjustRightInd/>
        <w:snapToGrid w:val="0"/>
        <w:spacing w:beforeAutospacing="0" w:afterAutospacing="0" w:line="480" w:lineRule="exact"/>
        <w:ind w:firstLine="560" w:firstLineChars="200"/>
        <w:jc w:val="left"/>
        <w:textAlignment w:val="auto"/>
        <w:rPr>
          <w:rFonts w:hint="eastAsia" w:ascii="仿宋_GB2312" w:eastAsia="仿宋_GB2312"/>
          <w:color w:val="000000" w:themeColor="text1"/>
          <w:sz w:val="28"/>
          <w:szCs w:val="28"/>
        </w:rPr>
      </w:pPr>
      <w:r>
        <w:rPr>
          <w:rFonts w:hint="eastAsia" w:ascii="仿宋_GB2312" w:eastAsia="仿宋_GB2312"/>
          <w:color w:val="000000" w:themeColor="text1"/>
          <w:sz w:val="28"/>
          <w:szCs w:val="28"/>
        </w:rPr>
        <w:t>请各学院高度重视，</w:t>
      </w:r>
      <w:r>
        <w:rPr>
          <w:rFonts w:hint="eastAsia" w:ascii="仿宋_GB2312" w:eastAsia="仿宋_GB2312"/>
          <w:color w:val="000000" w:themeColor="text1"/>
          <w:sz w:val="28"/>
          <w:szCs w:val="28"/>
          <w:lang w:eastAsia="zh-CN"/>
        </w:rPr>
        <w:t>从学生发展根本利益出发，</w:t>
      </w:r>
      <w:r>
        <w:rPr>
          <w:rFonts w:hint="eastAsia" w:ascii="仿宋_GB2312" w:eastAsia="仿宋_GB2312"/>
          <w:color w:val="000000" w:themeColor="text1"/>
          <w:sz w:val="28"/>
          <w:szCs w:val="28"/>
        </w:rPr>
        <w:t>切实加强对“大创计划”工作的组织领导和日常管理，充分做好</w:t>
      </w:r>
      <w:r>
        <w:rPr>
          <w:rFonts w:hint="eastAsia" w:ascii="仿宋_GB2312" w:eastAsia="仿宋_GB2312"/>
          <w:color w:val="000000" w:themeColor="text1"/>
          <w:sz w:val="28"/>
          <w:szCs w:val="28"/>
          <w:lang w:eastAsia="zh-CN"/>
        </w:rPr>
        <w:t>2026</w:t>
      </w:r>
      <w:r>
        <w:rPr>
          <w:rFonts w:hint="eastAsia" w:ascii="仿宋_GB2312" w:eastAsia="仿宋_GB2312"/>
          <w:color w:val="000000" w:themeColor="text1"/>
          <w:sz w:val="28"/>
          <w:szCs w:val="28"/>
        </w:rPr>
        <w:t>年“大创</w:t>
      </w:r>
      <w:r>
        <w:rPr>
          <w:rFonts w:hint="eastAsia" w:ascii="仿宋_GB2312" w:eastAsia="仿宋_GB2312"/>
          <w:color w:val="000000" w:themeColor="text1"/>
          <w:sz w:val="28"/>
          <w:szCs w:val="28"/>
          <w:lang w:eastAsia="zh-CN"/>
        </w:rPr>
        <w:t>项目</w:t>
      </w:r>
      <w:r>
        <w:rPr>
          <w:rFonts w:hint="eastAsia" w:ascii="仿宋_GB2312" w:eastAsia="仿宋_GB2312"/>
          <w:color w:val="000000" w:themeColor="text1"/>
          <w:sz w:val="28"/>
          <w:szCs w:val="28"/>
        </w:rPr>
        <w:t>”宣传</w:t>
      </w:r>
      <w:r>
        <w:rPr>
          <w:rFonts w:hint="eastAsia" w:ascii="仿宋_GB2312" w:eastAsia="仿宋_GB2312"/>
          <w:color w:val="000000" w:themeColor="text1"/>
          <w:sz w:val="28"/>
          <w:szCs w:val="28"/>
          <w:lang w:eastAsia="zh-CN"/>
        </w:rPr>
        <w:t>动员、</w:t>
      </w:r>
      <w:r>
        <w:rPr>
          <w:rFonts w:hint="eastAsia" w:ascii="仿宋_GB2312" w:eastAsia="仿宋_GB2312"/>
          <w:color w:val="000000" w:themeColor="text1"/>
          <w:sz w:val="28"/>
          <w:szCs w:val="28"/>
        </w:rPr>
        <w:t>组织实施</w:t>
      </w:r>
      <w:r>
        <w:rPr>
          <w:rFonts w:hint="eastAsia" w:ascii="仿宋_GB2312" w:eastAsia="仿宋_GB2312"/>
          <w:color w:val="000000" w:themeColor="text1"/>
          <w:sz w:val="28"/>
          <w:szCs w:val="28"/>
          <w:lang w:eastAsia="zh-CN"/>
        </w:rPr>
        <w:t>、申报评审等</w:t>
      </w:r>
      <w:r>
        <w:rPr>
          <w:rFonts w:hint="eastAsia" w:ascii="仿宋_GB2312" w:eastAsia="仿宋_GB2312"/>
          <w:color w:val="000000" w:themeColor="text1"/>
          <w:sz w:val="28"/>
          <w:szCs w:val="28"/>
        </w:rPr>
        <w:t>工作。</w:t>
      </w:r>
      <w:r>
        <w:rPr>
          <w:rFonts w:hint="eastAsia" w:ascii="仿宋_GB2312" w:eastAsia="仿宋_GB2312"/>
          <w:color w:val="000000" w:themeColor="text1"/>
          <w:sz w:val="28"/>
          <w:szCs w:val="28"/>
          <w:lang w:eastAsia="zh-CN"/>
        </w:rPr>
        <w:t>各</w:t>
      </w:r>
      <w:r>
        <w:rPr>
          <w:rFonts w:hint="eastAsia" w:ascii="仿宋_GB2312" w:eastAsia="仿宋_GB2312"/>
          <w:color w:val="000000" w:themeColor="text1"/>
          <w:sz w:val="28"/>
          <w:szCs w:val="28"/>
        </w:rPr>
        <w:t>学院的项目实施情况和专家评价结果将作为下一年度指标分配的重要参考因素。</w:t>
      </w:r>
    </w:p>
    <w:p w14:paraId="0DC83C46">
      <w:pPr>
        <w:keepNext w:val="0"/>
        <w:keepLines w:val="0"/>
        <w:pageBreakBefore w:val="0"/>
        <w:kinsoku/>
        <w:wordWrap/>
        <w:overflowPunct/>
        <w:topLinePunct w:val="0"/>
        <w:autoSpaceDE/>
        <w:autoSpaceDN/>
        <w:bidi w:val="0"/>
        <w:adjustRightInd/>
        <w:snapToGrid w:val="0"/>
        <w:spacing w:beforeAutospacing="0" w:afterAutospacing="0" w:line="480" w:lineRule="exact"/>
        <w:textAlignment w:val="auto"/>
        <w:rPr>
          <w:rFonts w:ascii="仿宋_GB2312" w:eastAsia="仿宋_GB2312"/>
          <w:color w:val="000000" w:themeColor="text1"/>
          <w:sz w:val="28"/>
          <w:szCs w:val="28"/>
          <w14:textFill>
            <w14:solidFill>
              <w14:schemeClr w14:val="tx1"/>
            </w14:solidFill>
          </w14:textFill>
        </w:rPr>
      </w:pPr>
    </w:p>
    <w:p w14:paraId="51F3C1E9">
      <w:pPr>
        <w:keepNext w:val="0"/>
        <w:keepLines w:val="0"/>
        <w:pageBreakBefore w:val="0"/>
        <w:kinsoku/>
        <w:wordWrap/>
        <w:overflowPunct/>
        <w:topLinePunct w:val="0"/>
        <w:autoSpaceDE/>
        <w:autoSpaceDN/>
        <w:bidi w:val="0"/>
        <w:adjustRightInd/>
        <w:snapToGrid w:val="0"/>
        <w:spacing w:beforeAutospacing="0" w:afterAutospacing="0" w:line="480" w:lineRule="exact"/>
        <w:ind w:firstLine="560" w:firstLineChars="200"/>
        <w:textAlignment w:val="auto"/>
        <w:rPr>
          <w:rFonts w:ascii="仿宋_GB2312" w:eastAsia="仿宋_GB2312"/>
          <w:color w:val="000000" w:themeColor="text1"/>
          <w:sz w:val="28"/>
          <w:szCs w:val="28"/>
          <w14:textFill>
            <w14:solidFill>
              <w14:schemeClr w14:val="tx1"/>
            </w14:solidFill>
          </w14:textFill>
        </w:rPr>
      </w:pPr>
    </w:p>
    <w:p w14:paraId="7A3C58F1">
      <w:pPr>
        <w:keepNext w:val="0"/>
        <w:keepLines w:val="0"/>
        <w:pageBreakBefore w:val="0"/>
        <w:kinsoku/>
        <w:wordWrap/>
        <w:overflowPunct/>
        <w:topLinePunct w:val="0"/>
        <w:autoSpaceDE/>
        <w:autoSpaceDN/>
        <w:bidi w:val="0"/>
        <w:adjustRightInd/>
        <w:snapToGrid w:val="0"/>
        <w:spacing w:beforeAutospacing="0" w:afterAutospacing="0" w:line="480" w:lineRule="exact"/>
        <w:ind w:firstLine="560" w:firstLineChars="200"/>
        <w:textAlignment w:val="auto"/>
        <w:rPr>
          <w:rFonts w:hint="default" w:ascii="仿宋_GB2312" w:eastAsia="仿宋_GB2312"/>
          <w:color w:val="000000" w:themeColor="text1"/>
          <w:sz w:val="28"/>
          <w:szCs w:val="28"/>
          <w:lang w:val="en-US" w:eastAsia="zh-CN"/>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 xml:space="preserve">                                           </w:t>
      </w:r>
      <w:r>
        <w:rPr>
          <w:rFonts w:hint="eastAsia" w:ascii="仿宋_GB2312" w:eastAsia="仿宋_GB2312"/>
          <w:color w:val="000000" w:themeColor="text1"/>
          <w:sz w:val="28"/>
          <w:szCs w:val="28"/>
          <w:lang w:val="en-US" w:eastAsia="zh-CN"/>
          <w14:textFill>
            <w14:solidFill>
              <w14:schemeClr w14:val="tx1"/>
            </w14:solidFill>
          </w14:textFill>
        </w:rPr>
        <w:t>创新创业学院</w:t>
      </w:r>
    </w:p>
    <w:p w14:paraId="033ED69F">
      <w:pPr>
        <w:keepNext w:val="0"/>
        <w:keepLines w:val="0"/>
        <w:pageBreakBefore w:val="0"/>
        <w:kinsoku/>
        <w:wordWrap/>
        <w:overflowPunct/>
        <w:topLinePunct w:val="0"/>
        <w:autoSpaceDE/>
        <w:autoSpaceDN/>
        <w:bidi w:val="0"/>
        <w:adjustRightInd/>
        <w:snapToGrid w:val="0"/>
        <w:spacing w:beforeAutospacing="0" w:afterAutospacing="0" w:line="480" w:lineRule="exact"/>
        <w:ind w:firstLine="560" w:firstLineChars="200"/>
        <w:jc w:val="right"/>
        <w:textAlignment w:val="auto"/>
        <w:rPr>
          <w:rFonts w:ascii="仿宋_GB2312" w:eastAsia="仿宋_GB2312"/>
          <w:color w:val="000000" w:themeColor="text1"/>
          <w:sz w:val="28"/>
          <w:szCs w:val="28"/>
          <w14:textFill>
            <w14:solidFill>
              <w14:schemeClr w14:val="tx1"/>
            </w14:solidFill>
          </w14:textFill>
        </w:rPr>
      </w:pPr>
      <w:bookmarkStart w:id="0" w:name="_GoBack"/>
      <w:bookmarkEnd w:id="0"/>
      <w:r>
        <w:rPr>
          <w:rFonts w:hint="eastAsia" w:ascii="仿宋_GB2312" w:eastAsia="仿宋_GB2312"/>
          <w:color w:val="000000" w:themeColor="text1"/>
          <w:sz w:val="28"/>
          <w:szCs w:val="28"/>
          <w:lang w:eastAsia="zh-CN"/>
          <w14:textFill>
            <w14:solidFill>
              <w14:schemeClr w14:val="tx1"/>
            </w14:solidFill>
          </w14:textFill>
        </w:rPr>
        <w:t>2026</w:t>
      </w:r>
      <w:r>
        <w:rPr>
          <w:rFonts w:hint="eastAsia" w:ascii="仿宋_GB2312" w:eastAsia="仿宋_GB2312"/>
          <w:color w:val="000000" w:themeColor="text1"/>
          <w:sz w:val="28"/>
          <w:szCs w:val="28"/>
          <w14:textFill>
            <w14:solidFill>
              <w14:schemeClr w14:val="tx1"/>
            </w14:solidFill>
          </w14:textFill>
        </w:rPr>
        <w:t>年</w:t>
      </w:r>
      <w:r>
        <w:rPr>
          <w:rFonts w:hint="eastAsia" w:ascii="仿宋_GB2312" w:eastAsia="仿宋_GB2312"/>
          <w:color w:val="000000" w:themeColor="text1"/>
          <w:sz w:val="28"/>
          <w:szCs w:val="28"/>
          <w:lang w:val="en-US" w:eastAsia="zh-CN"/>
          <w14:textFill>
            <w14:solidFill>
              <w14:schemeClr w14:val="tx1"/>
            </w14:solidFill>
          </w14:textFill>
        </w:rPr>
        <w:t>3</w:t>
      </w:r>
      <w:r>
        <w:rPr>
          <w:rFonts w:hint="eastAsia" w:ascii="仿宋_GB2312" w:eastAsia="仿宋_GB2312"/>
          <w:color w:val="000000" w:themeColor="text1"/>
          <w:sz w:val="28"/>
          <w:szCs w:val="28"/>
          <w14:textFill>
            <w14:solidFill>
              <w14:schemeClr w14:val="tx1"/>
            </w14:solidFill>
          </w14:textFill>
        </w:rPr>
        <w:t>月</w:t>
      </w:r>
      <w:r>
        <w:rPr>
          <w:rFonts w:hint="eastAsia" w:ascii="仿宋_GB2312" w:eastAsia="仿宋_GB2312"/>
          <w:color w:val="000000" w:themeColor="text1"/>
          <w:sz w:val="28"/>
          <w:szCs w:val="28"/>
          <w:lang w:val="en-US" w:eastAsia="zh-CN"/>
          <w14:textFill>
            <w14:solidFill>
              <w14:schemeClr w14:val="tx1"/>
            </w14:solidFill>
          </w14:textFill>
        </w:rPr>
        <w:t>3</w:t>
      </w:r>
      <w:r>
        <w:rPr>
          <w:rFonts w:hint="eastAsia" w:ascii="仿宋_GB2312" w:eastAsia="仿宋_GB2312"/>
          <w:color w:val="000000" w:themeColor="text1"/>
          <w:sz w:val="28"/>
          <w:szCs w:val="28"/>
          <w14:textFill>
            <w14:solidFill>
              <w14:schemeClr w14:val="tx1"/>
            </w14:solidFill>
          </w14:textFill>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F8E29">
    <w:pPr>
      <w:spacing w:before="1" w:line="174" w:lineRule="auto"/>
      <w:ind w:left="301"/>
      <w:rPr>
        <w:rFonts w:ascii="宋体" w:hAnsi="宋体" w:eastAsia="宋体" w:cs="宋体"/>
        <w:sz w:val="28"/>
        <w:szCs w:val="28"/>
      </w:rPr>
    </w:pPr>
    <w:r>
      <w:rPr>
        <w:sz w:val="2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4513BA35">
                <w:pPr>
                  <w:pStyle w:val="3"/>
                </w:pPr>
                <w:r>
                  <w:fldChar w:fldCharType="begin"/>
                </w:r>
                <w:r>
                  <w:instrText xml:space="preserve"> PAGE  \* MERGEFORMAT </w:instrText>
                </w:r>
                <w:r>
                  <w:fldChar w:fldCharType="separate"/>
                </w:r>
                <w:r>
                  <w:t>1</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zY0NGJjNDA5MTVjOTE4MGY0YjAxYWQ1MzY5ZGEyYWYifQ=="/>
  </w:docVars>
  <w:rsids>
    <w:rsidRoot w:val="00012E10"/>
    <w:rsid w:val="00000EAA"/>
    <w:rsid w:val="00012E10"/>
    <w:rsid w:val="00043F8E"/>
    <w:rsid w:val="00084B6A"/>
    <w:rsid w:val="00171B30"/>
    <w:rsid w:val="00352BEE"/>
    <w:rsid w:val="00362A92"/>
    <w:rsid w:val="00383E94"/>
    <w:rsid w:val="003D2D86"/>
    <w:rsid w:val="004B303F"/>
    <w:rsid w:val="004F21DA"/>
    <w:rsid w:val="004F5C93"/>
    <w:rsid w:val="005004BD"/>
    <w:rsid w:val="005842F6"/>
    <w:rsid w:val="00677C22"/>
    <w:rsid w:val="006A02DD"/>
    <w:rsid w:val="008D06FE"/>
    <w:rsid w:val="0091598D"/>
    <w:rsid w:val="00917270"/>
    <w:rsid w:val="00954048"/>
    <w:rsid w:val="009D0399"/>
    <w:rsid w:val="00A07A89"/>
    <w:rsid w:val="00A76287"/>
    <w:rsid w:val="00A9597B"/>
    <w:rsid w:val="00B65352"/>
    <w:rsid w:val="00B96E6D"/>
    <w:rsid w:val="00BA3A0B"/>
    <w:rsid w:val="00BF3C6F"/>
    <w:rsid w:val="00C173C4"/>
    <w:rsid w:val="00C25A67"/>
    <w:rsid w:val="00C306F7"/>
    <w:rsid w:val="00CB134A"/>
    <w:rsid w:val="00D36105"/>
    <w:rsid w:val="00D36E78"/>
    <w:rsid w:val="00DA6C4F"/>
    <w:rsid w:val="00DC29AE"/>
    <w:rsid w:val="00E60336"/>
    <w:rsid w:val="00EA34F8"/>
    <w:rsid w:val="00F8193A"/>
    <w:rsid w:val="042159F2"/>
    <w:rsid w:val="06F36A6E"/>
    <w:rsid w:val="0D2D0472"/>
    <w:rsid w:val="12DC41B6"/>
    <w:rsid w:val="13C41A6C"/>
    <w:rsid w:val="151D60AC"/>
    <w:rsid w:val="15B709ED"/>
    <w:rsid w:val="17347A3E"/>
    <w:rsid w:val="177A56A4"/>
    <w:rsid w:val="185F361D"/>
    <w:rsid w:val="1968487F"/>
    <w:rsid w:val="21561F82"/>
    <w:rsid w:val="29016AF9"/>
    <w:rsid w:val="2AAE4920"/>
    <w:rsid w:val="32304AC9"/>
    <w:rsid w:val="34ED1B4E"/>
    <w:rsid w:val="3523500F"/>
    <w:rsid w:val="38081BC3"/>
    <w:rsid w:val="398A41CF"/>
    <w:rsid w:val="39CE52A1"/>
    <w:rsid w:val="400A66CC"/>
    <w:rsid w:val="448F5837"/>
    <w:rsid w:val="45407B15"/>
    <w:rsid w:val="45C033FA"/>
    <w:rsid w:val="45CB5325"/>
    <w:rsid w:val="55F7510F"/>
    <w:rsid w:val="5BB36E4C"/>
    <w:rsid w:val="5DEC04D7"/>
    <w:rsid w:val="642055F1"/>
    <w:rsid w:val="651144BD"/>
    <w:rsid w:val="65792FD0"/>
    <w:rsid w:val="6F323685"/>
    <w:rsid w:val="6FCA4268"/>
    <w:rsid w:val="783F7E12"/>
    <w:rsid w:val="79702F40"/>
    <w:rsid w:val="7A765096"/>
    <w:rsid w:val="7BAE3160"/>
    <w:rsid w:val="7CA01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footer"/>
    <w:basedOn w:val="1"/>
    <w:link w:val="12"/>
    <w:autoRedefine/>
    <w:semiHidden/>
    <w:unhideWhenUsed/>
    <w:qFormat/>
    <w:uiPriority w:val="99"/>
    <w:pPr>
      <w:tabs>
        <w:tab w:val="center" w:pos="4153"/>
        <w:tab w:val="right" w:pos="8306"/>
      </w:tabs>
      <w:snapToGrid w:val="0"/>
      <w:jc w:val="left"/>
    </w:pPr>
    <w:rPr>
      <w:sz w:val="18"/>
      <w:szCs w:val="18"/>
    </w:rPr>
  </w:style>
  <w:style w:type="paragraph" w:styleId="4">
    <w:name w:val="header"/>
    <w:basedOn w:val="1"/>
    <w:link w:val="11"/>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autoRedefine/>
    <w:qFormat/>
    <w:uiPriority w:val="22"/>
    <w:rPr>
      <w:b/>
      <w:bCs/>
    </w:rPr>
  </w:style>
  <w:style w:type="character" w:styleId="8">
    <w:name w:val="Hyperlink"/>
    <w:basedOn w:val="6"/>
    <w:autoRedefine/>
    <w:unhideWhenUsed/>
    <w:qFormat/>
    <w:uiPriority w:val="99"/>
    <w:rPr>
      <w:rFonts w:hint="default" w:ascii="Arial" w:hAnsi="Arial" w:cs="Arial"/>
      <w:color w:val="737172"/>
      <w:sz w:val="18"/>
      <w:szCs w:val="18"/>
      <w:u w:val="none"/>
    </w:rPr>
  </w:style>
  <w:style w:type="character" w:customStyle="1" w:styleId="9">
    <w:name w:val="head2"/>
    <w:basedOn w:val="6"/>
    <w:autoRedefine/>
    <w:qFormat/>
    <w:uiPriority w:val="0"/>
    <w:rPr>
      <w:rFonts w:hint="default" w:ascii="Tahoma" w:hAnsi="Tahoma" w:cs="Tahoma"/>
      <w:color w:val="333333"/>
      <w:sz w:val="30"/>
      <w:szCs w:val="30"/>
    </w:rPr>
  </w:style>
  <w:style w:type="paragraph" w:customStyle="1" w:styleId="10">
    <w:name w:val="western"/>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1">
    <w:name w:val="页眉 Char"/>
    <w:basedOn w:val="6"/>
    <w:link w:val="4"/>
    <w:autoRedefine/>
    <w:semiHidden/>
    <w:qFormat/>
    <w:uiPriority w:val="99"/>
    <w:rPr>
      <w:kern w:val="2"/>
      <w:sz w:val="18"/>
      <w:szCs w:val="18"/>
    </w:rPr>
  </w:style>
  <w:style w:type="character" w:customStyle="1" w:styleId="12">
    <w:name w:val="页脚 Char"/>
    <w:basedOn w:val="6"/>
    <w:link w:val="3"/>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2194</Words>
  <Characters>2290</Characters>
  <Lines>13</Lines>
  <Paragraphs>3</Paragraphs>
  <TotalTime>6</TotalTime>
  <ScaleCrop>false</ScaleCrop>
  <LinksUpToDate>false</LinksUpToDate>
  <CharactersWithSpaces>2340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2022-04-10T01:43:00Z</dcterms:created>
  <dc:creator>ts</dc:creator>
  <cp:lastModifiedBy> 龙在天涯</cp:lastModifiedBy>
  <dcterms:modified xsi:type="dcterms:W3CDTF">2026-03-02T02:39:00Z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C3064AA0F4D641ED9F04A601765F2F5C</vt:lpwstr>
  </property>
  <property fmtid="{D5CDD505-2E9C-101B-9397-08002B2CF9AE}" pid="4" name="KSOTemplateDocerSaveRecord">
    <vt:lpwstr>eyJoZGlkIjoiZjJiZTNhOWExOTkzZTJiZTEyMDcxYTRiOTY3MDgxNTgiLCJ1c2VySWQiOiI1Njc2NDY4NDcifQ==</vt:lpwstr>
  </property>
</Properties>
</file>